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F9167" w14:textId="7E0BA840" w:rsidR="006A467C" w:rsidRDefault="006A467C" w:rsidP="006A467C">
      <w:pPr>
        <w:rPr>
          <w:rFonts w:cs="Times New Roman"/>
          <w:b/>
          <w:szCs w:val="24"/>
        </w:rPr>
      </w:pPr>
      <w:r w:rsidRPr="002602B6">
        <w:rPr>
          <w:rFonts w:cs="Times New Roman"/>
          <w:b/>
          <w:szCs w:val="24"/>
        </w:rPr>
        <w:t>13.</w:t>
      </w:r>
      <w:r w:rsidR="00B13876">
        <w:rPr>
          <w:rFonts w:cs="Times New Roman"/>
          <w:b/>
          <w:szCs w:val="24"/>
        </w:rPr>
        <w:t>2</w:t>
      </w:r>
      <w:r w:rsidRPr="002602B6">
        <w:rPr>
          <w:rFonts w:cs="Times New Roman"/>
          <w:b/>
          <w:szCs w:val="24"/>
        </w:rPr>
        <w:t xml:space="preserve"> Dyke</w:t>
      </w:r>
    </w:p>
    <w:p w14:paraId="3736B387" w14:textId="312540AD" w:rsidR="00B13876" w:rsidRDefault="00B13876" w:rsidP="00B13876">
      <w:pPr>
        <w:autoSpaceDE w:val="0"/>
        <w:autoSpaceDN w:val="0"/>
        <w:adjustRightInd w:val="0"/>
        <w:ind w:firstLine="720"/>
        <w:rPr>
          <w:rFonts w:cs="Times New Roman"/>
          <w:szCs w:val="24"/>
        </w:rPr>
      </w:pPr>
      <w:r w:rsidRPr="002602B6">
        <w:rPr>
          <w:rFonts w:cs="Times New Roman"/>
          <w:szCs w:val="24"/>
        </w:rPr>
        <w:t xml:space="preserve">The total length of the dyke including the intertidal regions is about 60.13 km. The total length of dyke is divided into three zones based on the bathymetry and soil profile in the project area. The three zones are (i) Intertidal zone at Bhavnagar, (ii) Gulf region and (iii) Intertidal zone at Dahej. </w:t>
      </w:r>
    </w:p>
    <w:p w14:paraId="2042A167" w14:textId="77777777" w:rsidR="00B13876" w:rsidRPr="0088699A" w:rsidRDefault="00B13876" w:rsidP="006A467C">
      <w:pPr>
        <w:rPr>
          <w:rFonts w:cs="Times New Roman"/>
          <w:b/>
          <w:color w:val="FF0000"/>
          <w:szCs w:val="24"/>
        </w:rPr>
      </w:pPr>
    </w:p>
    <w:p w14:paraId="09E7A27A" w14:textId="489203FB" w:rsidR="00B13876" w:rsidRPr="00D7545E" w:rsidRDefault="00B13876" w:rsidP="006A467C">
      <w:pPr>
        <w:rPr>
          <w:rFonts w:cs="Times New Roman"/>
          <w:b/>
          <w:szCs w:val="24"/>
        </w:rPr>
      </w:pPr>
      <w:r w:rsidRPr="00D7545E">
        <w:rPr>
          <w:rFonts w:cs="Times New Roman"/>
          <w:b/>
          <w:szCs w:val="24"/>
        </w:rPr>
        <w:t>13.2.1 Bathymetry</w:t>
      </w:r>
    </w:p>
    <w:p w14:paraId="035BFFBA" w14:textId="0A224462" w:rsidR="002F544D" w:rsidRPr="002F544D" w:rsidRDefault="00781F2C" w:rsidP="002F544D">
      <w:pPr>
        <w:autoSpaceDE w:val="0"/>
        <w:autoSpaceDN w:val="0"/>
        <w:adjustRightInd w:val="0"/>
        <w:ind w:firstLine="720"/>
        <w:rPr>
          <w:rFonts w:cs="Times New Roman"/>
          <w:bCs/>
          <w:szCs w:val="24"/>
        </w:rPr>
      </w:pPr>
      <w:r w:rsidRPr="002602B6">
        <w:rPr>
          <w:rFonts w:cs="Times New Roman"/>
          <w:szCs w:val="24"/>
        </w:rPr>
        <w:t xml:space="preserve">The length of the intertidal zone at Bhavnagar is 19.83 km and the sea bed level in this zone is around +4.0 m to 4.5m MSL. The gulf region is about 26.7 km with a maximum depth of </w:t>
      </w:r>
      <w:r w:rsidR="002F544D">
        <w:rPr>
          <w:rFonts w:cs="Times New Roman"/>
          <w:szCs w:val="24"/>
        </w:rPr>
        <w:t>(</w:t>
      </w:r>
      <w:r w:rsidRPr="002602B6">
        <w:rPr>
          <w:rFonts w:cs="Times New Roman"/>
          <w:szCs w:val="24"/>
        </w:rPr>
        <w:t>-</w:t>
      </w:r>
      <w:r w:rsidR="002F544D">
        <w:rPr>
          <w:rFonts w:cs="Times New Roman"/>
          <w:szCs w:val="24"/>
        </w:rPr>
        <w:t>)</w:t>
      </w:r>
      <w:r w:rsidRPr="002602B6">
        <w:rPr>
          <w:rFonts w:cs="Times New Roman"/>
          <w:szCs w:val="24"/>
        </w:rPr>
        <w:t xml:space="preserve">27 m below MSL consisting predominantly of silty sand. The length of intertidal zone at Dahej is 13.60 km and the sea bed level in this region is +3.0 to +5.0 m MSL. </w:t>
      </w:r>
      <w:r>
        <w:rPr>
          <w:rFonts w:cs="Times New Roman"/>
          <w:b/>
          <w:bCs/>
          <w:szCs w:val="24"/>
        </w:rPr>
        <w:t xml:space="preserve">Figure 13.2.1 </w:t>
      </w:r>
      <w:r w:rsidRPr="002602B6">
        <w:rPr>
          <w:rFonts w:cs="Times New Roman"/>
          <w:szCs w:val="24"/>
        </w:rPr>
        <w:t>shows the bathymetry and geotechnical profile of the dyke.</w:t>
      </w:r>
      <w:r>
        <w:rPr>
          <w:rFonts w:cs="Times New Roman"/>
          <w:szCs w:val="24"/>
        </w:rPr>
        <w:t xml:space="preserve"> </w:t>
      </w:r>
      <w:r w:rsidRPr="001870CF">
        <w:rPr>
          <w:rFonts w:cs="Times New Roman"/>
          <w:b/>
          <w:szCs w:val="24"/>
        </w:rPr>
        <w:t>Table 13.2.1</w:t>
      </w:r>
      <w:r>
        <w:rPr>
          <w:rFonts w:cs="Times New Roman"/>
          <w:bCs/>
          <w:szCs w:val="24"/>
        </w:rPr>
        <w:t xml:space="preserve"> provides the length corresponding to different water depths.</w:t>
      </w:r>
      <w:r w:rsidR="002F544D">
        <w:rPr>
          <w:rFonts w:cs="Times New Roman"/>
          <w:bCs/>
          <w:szCs w:val="24"/>
        </w:rPr>
        <w:t xml:space="preserve"> </w:t>
      </w:r>
      <w:r w:rsidR="002F544D">
        <w:rPr>
          <w:rFonts w:cs="Times New Roman"/>
          <w:szCs w:val="24"/>
        </w:rPr>
        <w:t xml:space="preserve">There are three intermediate submerged islands that are located in between the gulf region that range from (-)5 to (-)15 m w.r.t. MSL. </w:t>
      </w:r>
    </w:p>
    <w:p w14:paraId="060D2D28" w14:textId="77777777" w:rsidR="00781F2C" w:rsidRDefault="00781F2C" w:rsidP="006A467C">
      <w:pPr>
        <w:rPr>
          <w:rFonts w:cs="Times New Roman"/>
          <w:bCs/>
          <w:szCs w:val="24"/>
        </w:rPr>
      </w:pPr>
    </w:p>
    <w:p w14:paraId="4397C566" w14:textId="1FC6265F" w:rsidR="002F544D" w:rsidRPr="002F544D" w:rsidRDefault="00781F2C" w:rsidP="006A467C">
      <w:pPr>
        <w:rPr>
          <w:rFonts w:cs="Times New Roman"/>
          <w:b/>
          <w:szCs w:val="24"/>
        </w:rPr>
      </w:pPr>
      <w:r>
        <w:rPr>
          <w:rFonts w:cs="Times New Roman"/>
          <w:bCs/>
          <w:szCs w:val="24"/>
        </w:rPr>
        <w:t xml:space="preserve"> </w:t>
      </w:r>
      <w:r w:rsidR="002F544D" w:rsidRPr="002F544D">
        <w:rPr>
          <w:rFonts w:cs="Times New Roman"/>
          <w:b/>
          <w:szCs w:val="24"/>
        </w:rPr>
        <w:t>Table 13.2.1 Length for different water depths</w:t>
      </w:r>
    </w:p>
    <w:tbl>
      <w:tblPr>
        <w:tblStyle w:val="TableGrid"/>
        <w:tblW w:w="0" w:type="auto"/>
        <w:tblLook w:val="04A0" w:firstRow="1" w:lastRow="0" w:firstColumn="1" w:lastColumn="0" w:noHBand="0" w:noVBand="1"/>
      </w:tblPr>
      <w:tblGrid>
        <w:gridCol w:w="3256"/>
        <w:gridCol w:w="5760"/>
      </w:tblGrid>
      <w:tr w:rsidR="002F544D" w:rsidRPr="002F544D" w14:paraId="4A61F170" w14:textId="77777777" w:rsidTr="002F544D">
        <w:tc>
          <w:tcPr>
            <w:tcW w:w="3256" w:type="dxa"/>
          </w:tcPr>
          <w:p w14:paraId="065307C8" w14:textId="7B905AEF" w:rsidR="002F544D" w:rsidRPr="002F544D" w:rsidRDefault="002F544D" w:rsidP="002F544D">
            <w:pPr>
              <w:jc w:val="center"/>
              <w:rPr>
                <w:rFonts w:cs="Times New Roman"/>
                <w:b/>
                <w:sz w:val="24"/>
                <w:szCs w:val="24"/>
              </w:rPr>
            </w:pPr>
            <w:r w:rsidRPr="002F544D">
              <w:rPr>
                <w:rFonts w:cs="Times New Roman"/>
                <w:b/>
                <w:sz w:val="24"/>
                <w:szCs w:val="24"/>
              </w:rPr>
              <w:t>Water Depth w.r.t MSL</w:t>
            </w:r>
          </w:p>
        </w:tc>
        <w:tc>
          <w:tcPr>
            <w:tcW w:w="5760" w:type="dxa"/>
          </w:tcPr>
          <w:p w14:paraId="3A5E2FF1" w14:textId="59F2D59B" w:rsidR="002F544D" w:rsidRPr="002F544D" w:rsidRDefault="002F544D" w:rsidP="002F544D">
            <w:pPr>
              <w:jc w:val="center"/>
              <w:rPr>
                <w:rFonts w:cs="Times New Roman"/>
                <w:b/>
                <w:sz w:val="24"/>
                <w:szCs w:val="24"/>
              </w:rPr>
            </w:pPr>
            <w:r w:rsidRPr="002F544D">
              <w:rPr>
                <w:rFonts w:cs="Times New Roman"/>
                <w:b/>
                <w:sz w:val="24"/>
                <w:szCs w:val="24"/>
              </w:rPr>
              <w:t>Length in km</w:t>
            </w:r>
          </w:p>
        </w:tc>
      </w:tr>
      <w:tr w:rsidR="002F544D" w:rsidRPr="002F544D" w14:paraId="585D3C08" w14:textId="77777777" w:rsidTr="002F544D">
        <w:tc>
          <w:tcPr>
            <w:tcW w:w="3256" w:type="dxa"/>
          </w:tcPr>
          <w:p w14:paraId="2A783B11" w14:textId="021DC873" w:rsidR="002F544D" w:rsidRPr="002F544D" w:rsidRDefault="002F544D" w:rsidP="002F544D">
            <w:pPr>
              <w:jc w:val="right"/>
              <w:rPr>
                <w:rFonts w:cs="Times New Roman"/>
                <w:bCs/>
                <w:sz w:val="24"/>
                <w:szCs w:val="24"/>
              </w:rPr>
            </w:pPr>
            <w:r w:rsidRPr="002F544D">
              <w:rPr>
                <w:rFonts w:cs="Times New Roman"/>
                <w:bCs/>
                <w:sz w:val="24"/>
                <w:szCs w:val="24"/>
              </w:rPr>
              <w:t>&gt; + 5 m</w:t>
            </w:r>
          </w:p>
        </w:tc>
        <w:tc>
          <w:tcPr>
            <w:tcW w:w="5760" w:type="dxa"/>
          </w:tcPr>
          <w:p w14:paraId="617ECBCC" w14:textId="71CC0D18" w:rsidR="002F544D" w:rsidRPr="002F544D" w:rsidRDefault="002F544D" w:rsidP="002F544D">
            <w:pPr>
              <w:jc w:val="center"/>
              <w:rPr>
                <w:rFonts w:cs="Times New Roman"/>
                <w:bCs/>
                <w:sz w:val="24"/>
                <w:szCs w:val="24"/>
              </w:rPr>
            </w:pPr>
            <w:r w:rsidRPr="002F544D">
              <w:rPr>
                <w:rFonts w:cs="Times New Roman"/>
                <w:bCs/>
                <w:sz w:val="24"/>
                <w:szCs w:val="24"/>
              </w:rPr>
              <w:t>12.9</w:t>
            </w:r>
          </w:p>
        </w:tc>
      </w:tr>
      <w:tr w:rsidR="002F544D" w:rsidRPr="002F544D" w14:paraId="13CD5894" w14:textId="77777777" w:rsidTr="002F544D">
        <w:tc>
          <w:tcPr>
            <w:tcW w:w="3256" w:type="dxa"/>
          </w:tcPr>
          <w:p w14:paraId="0BD4E077" w14:textId="44FBC478" w:rsidR="002F544D" w:rsidRPr="002F544D" w:rsidRDefault="002F544D" w:rsidP="002F544D">
            <w:pPr>
              <w:jc w:val="right"/>
              <w:rPr>
                <w:rFonts w:cs="Times New Roman"/>
                <w:bCs/>
                <w:sz w:val="24"/>
                <w:szCs w:val="24"/>
              </w:rPr>
            </w:pPr>
            <w:r w:rsidRPr="002F544D">
              <w:rPr>
                <w:rFonts w:cs="Times New Roman"/>
                <w:bCs/>
                <w:sz w:val="24"/>
                <w:szCs w:val="24"/>
              </w:rPr>
              <w:t>+ 5 m to 0 m</w:t>
            </w:r>
          </w:p>
        </w:tc>
        <w:tc>
          <w:tcPr>
            <w:tcW w:w="5760" w:type="dxa"/>
          </w:tcPr>
          <w:p w14:paraId="00B3FBBE" w14:textId="5997CD87" w:rsidR="002F544D" w:rsidRPr="002F544D" w:rsidRDefault="002F544D" w:rsidP="002F544D">
            <w:pPr>
              <w:jc w:val="center"/>
              <w:rPr>
                <w:rFonts w:cs="Times New Roman"/>
                <w:bCs/>
                <w:sz w:val="24"/>
                <w:szCs w:val="24"/>
              </w:rPr>
            </w:pPr>
            <w:r w:rsidRPr="002F544D">
              <w:rPr>
                <w:rFonts w:cs="Times New Roman"/>
                <w:bCs/>
                <w:sz w:val="24"/>
                <w:szCs w:val="24"/>
              </w:rPr>
              <w:t>15.7</w:t>
            </w:r>
          </w:p>
        </w:tc>
      </w:tr>
      <w:tr w:rsidR="002F544D" w:rsidRPr="002F544D" w14:paraId="1445094E" w14:textId="77777777" w:rsidTr="002F544D">
        <w:tc>
          <w:tcPr>
            <w:tcW w:w="3256" w:type="dxa"/>
          </w:tcPr>
          <w:p w14:paraId="47CBF437" w14:textId="4AEBE17B" w:rsidR="002F544D" w:rsidRPr="002F544D" w:rsidRDefault="002F544D" w:rsidP="002F544D">
            <w:pPr>
              <w:jc w:val="right"/>
              <w:rPr>
                <w:rFonts w:cs="Times New Roman"/>
                <w:bCs/>
                <w:sz w:val="24"/>
                <w:szCs w:val="24"/>
              </w:rPr>
            </w:pPr>
            <w:r w:rsidRPr="002F544D">
              <w:rPr>
                <w:rFonts w:cs="Times New Roman"/>
                <w:bCs/>
                <w:sz w:val="24"/>
                <w:szCs w:val="24"/>
              </w:rPr>
              <w:t>0 m to (-) 5m</w:t>
            </w:r>
          </w:p>
        </w:tc>
        <w:tc>
          <w:tcPr>
            <w:tcW w:w="5760" w:type="dxa"/>
          </w:tcPr>
          <w:p w14:paraId="7664CE23" w14:textId="29EE2945" w:rsidR="002F544D" w:rsidRPr="002F544D" w:rsidRDefault="002F544D" w:rsidP="002F544D">
            <w:pPr>
              <w:jc w:val="center"/>
              <w:rPr>
                <w:rFonts w:cs="Times New Roman"/>
                <w:bCs/>
                <w:sz w:val="24"/>
                <w:szCs w:val="24"/>
              </w:rPr>
            </w:pPr>
            <w:r w:rsidRPr="002F544D">
              <w:rPr>
                <w:rFonts w:cs="Times New Roman"/>
                <w:bCs/>
                <w:sz w:val="24"/>
                <w:szCs w:val="24"/>
              </w:rPr>
              <w:t>5.1</w:t>
            </w:r>
          </w:p>
        </w:tc>
      </w:tr>
      <w:tr w:rsidR="002F544D" w:rsidRPr="002F544D" w14:paraId="765AACC2" w14:textId="77777777" w:rsidTr="002F544D">
        <w:tc>
          <w:tcPr>
            <w:tcW w:w="3256" w:type="dxa"/>
          </w:tcPr>
          <w:p w14:paraId="3782C117" w14:textId="2CE778B5" w:rsidR="002F544D" w:rsidRPr="002F544D" w:rsidRDefault="002F544D" w:rsidP="002F544D">
            <w:pPr>
              <w:jc w:val="right"/>
              <w:rPr>
                <w:rFonts w:cs="Times New Roman"/>
                <w:bCs/>
                <w:sz w:val="24"/>
                <w:szCs w:val="24"/>
              </w:rPr>
            </w:pPr>
            <w:r w:rsidRPr="002F544D">
              <w:rPr>
                <w:rFonts w:cs="Times New Roman"/>
                <w:bCs/>
                <w:sz w:val="24"/>
                <w:szCs w:val="24"/>
              </w:rPr>
              <w:t>(-)5 m to (-)10m</w:t>
            </w:r>
          </w:p>
        </w:tc>
        <w:tc>
          <w:tcPr>
            <w:tcW w:w="5760" w:type="dxa"/>
          </w:tcPr>
          <w:p w14:paraId="2E365B56" w14:textId="34F77EBF" w:rsidR="002F544D" w:rsidRPr="002F544D" w:rsidRDefault="002F544D" w:rsidP="002F544D">
            <w:pPr>
              <w:jc w:val="center"/>
              <w:rPr>
                <w:rFonts w:cs="Times New Roman"/>
                <w:bCs/>
                <w:sz w:val="24"/>
                <w:szCs w:val="24"/>
              </w:rPr>
            </w:pPr>
            <w:r w:rsidRPr="002F544D">
              <w:rPr>
                <w:rFonts w:cs="Times New Roman"/>
                <w:bCs/>
                <w:sz w:val="24"/>
                <w:szCs w:val="24"/>
              </w:rPr>
              <w:t>5.4</w:t>
            </w:r>
          </w:p>
        </w:tc>
      </w:tr>
      <w:tr w:rsidR="002F544D" w:rsidRPr="002F544D" w14:paraId="6417AB41" w14:textId="77777777" w:rsidTr="002F544D">
        <w:tc>
          <w:tcPr>
            <w:tcW w:w="3256" w:type="dxa"/>
          </w:tcPr>
          <w:p w14:paraId="0FA2895D" w14:textId="7F6DA013" w:rsidR="002F544D" w:rsidRPr="002F544D" w:rsidRDefault="002F544D" w:rsidP="002F544D">
            <w:pPr>
              <w:jc w:val="right"/>
              <w:rPr>
                <w:rFonts w:cs="Times New Roman"/>
                <w:bCs/>
                <w:sz w:val="24"/>
                <w:szCs w:val="24"/>
              </w:rPr>
            </w:pPr>
            <w:r w:rsidRPr="002F544D">
              <w:rPr>
                <w:rFonts w:cs="Times New Roman"/>
                <w:bCs/>
                <w:sz w:val="24"/>
                <w:szCs w:val="24"/>
              </w:rPr>
              <w:t>(-)10m to (-)15 m</w:t>
            </w:r>
          </w:p>
        </w:tc>
        <w:tc>
          <w:tcPr>
            <w:tcW w:w="5760" w:type="dxa"/>
          </w:tcPr>
          <w:p w14:paraId="697C6410" w14:textId="4EDAFFF4" w:rsidR="002F544D" w:rsidRPr="002F544D" w:rsidRDefault="002F544D" w:rsidP="002F544D">
            <w:pPr>
              <w:jc w:val="center"/>
              <w:rPr>
                <w:rFonts w:cs="Times New Roman"/>
                <w:bCs/>
                <w:sz w:val="24"/>
                <w:szCs w:val="24"/>
              </w:rPr>
            </w:pPr>
            <w:r w:rsidRPr="002F544D">
              <w:rPr>
                <w:rFonts w:cs="Times New Roman"/>
                <w:bCs/>
                <w:sz w:val="24"/>
                <w:szCs w:val="24"/>
              </w:rPr>
              <w:t>7.8</w:t>
            </w:r>
          </w:p>
        </w:tc>
      </w:tr>
      <w:tr w:rsidR="002F544D" w:rsidRPr="002F544D" w14:paraId="4B8945BC" w14:textId="77777777" w:rsidTr="002F544D">
        <w:tc>
          <w:tcPr>
            <w:tcW w:w="3256" w:type="dxa"/>
          </w:tcPr>
          <w:p w14:paraId="7B11B699" w14:textId="1DA74E15" w:rsidR="002F544D" w:rsidRPr="002F544D" w:rsidRDefault="002F544D" w:rsidP="002F544D">
            <w:pPr>
              <w:jc w:val="right"/>
              <w:rPr>
                <w:rFonts w:cs="Times New Roman"/>
                <w:bCs/>
                <w:sz w:val="24"/>
                <w:szCs w:val="24"/>
              </w:rPr>
            </w:pPr>
            <w:r w:rsidRPr="002F544D">
              <w:rPr>
                <w:rFonts w:cs="Times New Roman"/>
                <w:bCs/>
                <w:sz w:val="24"/>
                <w:szCs w:val="24"/>
              </w:rPr>
              <w:t>(-) 15 m to (-) 20 m</w:t>
            </w:r>
          </w:p>
        </w:tc>
        <w:tc>
          <w:tcPr>
            <w:tcW w:w="5760" w:type="dxa"/>
          </w:tcPr>
          <w:p w14:paraId="7197118D" w14:textId="329E5325" w:rsidR="002F544D" w:rsidRPr="002F544D" w:rsidRDefault="002F544D" w:rsidP="002F544D">
            <w:pPr>
              <w:jc w:val="center"/>
              <w:rPr>
                <w:rFonts w:cs="Times New Roman"/>
                <w:bCs/>
                <w:sz w:val="24"/>
                <w:szCs w:val="24"/>
              </w:rPr>
            </w:pPr>
            <w:r w:rsidRPr="002F544D">
              <w:rPr>
                <w:rFonts w:cs="Times New Roman"/>
                <w:bCs/>
                <w:sz w:val="24"/>
                <w:szCs w:val="24"/>
              </w:rPr>
              <w:t>7.6</w:t>
            </w:r>
          </w:p>
        </w:tc>
      </w:tr>
      <w:tr w:rsidR="002F544D" w:rsidRPr="002F544D" w14:paraId="44A9FE40" w14:textId="77777777" w:rsidTr="002F544D">
        <w:tc>
          <w:tcPr>
            <w:tcW w:w="3256" w:type="dxa"/>
          </w:tcPr>
          <w:p w14:paraId="6C450C58" w14:textId="16A7278C" w:rsidR="002F544D" w:rsidRPr="002F544D" w:rsidRDefault="002F544D" w:rsidP="002F544D">
            <w:pPr>
              <w:jc w:val="right"/>
              <w:rPr>
                <w:rFonts w:cs="Times New Roman"/>
                <w:bCs/>
                <w:sz w:val="24"/>
                <w:szCs w:val="24"/>
              </w:rPr>
            </w:pPr>
            <w:r w:rsidRPr="002F544D">
              <w:rPr>
                <w:rFonts w:cs="Times New Roman"/>
                <w:bCs/>
                <w:sz w:val="24"/>
                <w:szCs w:val="24"/>
              </w:rPr>
              <w:t>(-)20 m to (-) 25 m</w:t>
            </w:r>
          </w:p>
        </w:tc>
        <w:tc>
          <w:tcPr>
            <w:tcW w:w="5760" w:type="dxa"/>
          </w:tcPr>
          <w:p w14:paraId="2FF77E03" w14:textId="3DF814DD" w:rsidR="002F544D" w:rsidRPr="002F544D" w:rsidRDefault="002F544D" w:rsidP="002F544D">
            <w:pPr>
              <w:jc w:val="center"/>
              <w:rPr>
                <w:rFonts w:cs="Times New Roman"/>
                <w:bCs/>
                <w:sz w:val="24"/>
                <w:szCs w:val="24"/>
              </w:rPr>
            </w:pPr>
            <w:r w:rsidRPr="002F544D">
              <w:rPr>
                <w:rFonts w:cs="Times New Roman"/>
                <w:bCs/>
                <w:sz w:val="24"/>
                <w:szCs w:val="24"/>
              </w:rPr>
              <w:t>4.7</w:t>
            </w:r>
          </w:p>
        </w:tc>
      </w:tr>
      <w:tr w:rsidR="002F544D" w:rsidRPr="002F544D" w14:paraId="45913F7B" w14:textId="77777777" w:rsidTr="002F544D">
        <w:tc>
          <w:tcPr>
            <w:tcW w:w="3256" w:type="dxa"/>
          </w:tcPr>
          <w:p w14:paraId="4294B8B6" w14:textId="7328CA7E" w:rsidR="002F544D" w:rsidRPr="002F544D" w:rsidRDefault="002F544D" w:rsidP="002F544D">
            <w:pPr>
              <w:jc w:val="right"/>
              <w:rPr>
                <w:rFonts w:cs="Times New Roman"/>
                <w:bCs/>
                <w:sz w:val="24"/>
                <w:szCs w:val="24"/>
              </w:rPr>
            </w:pPr>
            <w:r w:rsidRPr="002F544D">
              <w:rPr>
                <w:rFonts w:cs="Times New Roman"/>
                <w:bCs/>
                <w:sz w:val="24"/>
                <w:szCs w:val="24"/>
              </w:rPr>
              <w:t>&lt; (-) 25 m</w:t>
            </w:r>
          </w:p>
        </w:tc>
        <w:tc>
          <w:tcPr>
            <w:tcW w:w="5760" w:type="dxa"/>
          </w:tcPr>
          <w:p w14:paraId="5E7EE7D8" w14:textId="16B9579A" w:rsidR="002F544D" w:rsidRPr="002F544D" w:rsidRDefault="002F544D" w:rsidP="002F544D">
            <w:pPr>
              <w:jc w:val="center"/>
              <w:rPr>
                <w:rFonts w:cs="Times New Roman"/>
                <w:bCs/>
                <w:sz w:val="24"/>
                <w:szCs w:val="24"/>
              </w:rPr>
            </w:pPr>
            <w:r w:rsidRPr="002F544D">
              <w:rPr>
                <w:rFonts w:cs="Times New Roman"/>
                <w:bCs/>
                <w:sz w:val="24"/>
                <w:szCs w:val="24"/>
              </w:rPr>
              <w:t>1.0</w:t>
            </w:r>
          </w:p>
        </w:tc>
      </w:tr>
    </w:tbl>
    <w:p w14:paraId="24AF8808" w14:textId="1639D472" w:rsidR="00B13876" w:rsidRPr="00781F2C" w:rsidRDefault="00B13876" w:rsidP="006A467C">
      <w:pPr>
        <w:rPr>
          <w:rFonts w:cs="Times New Roman"/>
          <w:bCs/>
          <w:szCs w:val="24"/>
        </w:rPr>
      </w:pPr>
    </w:p>
    <w:p w14:paraId="1FC270E5" w14:textId="77777777" w:rsidR="00B13876" w:rsidRDefault="00B13876" w:rsidP="006A467C">
      <w:pPr>
        <w:rPr>
          <w:rFonts w:cs="Times New Roman"/>
          <w:b/>
          <w:szCs w:val="24"/>
        </w:rPr>
      </w:pPr>
    </w:p>
    <w:p w14:paraId="64E1BB4D" w14:textId="7D025832" w:rsidR="00B13876" w:rsidRDefault="00B13876" w:rsidP="006A467C">
      <w:pPr>
        <w:rPr>
          <w:rFonts w:cs="Times New Roman"/>
          <w:b/>
          <w:szCs w:val="24"/>
        </w:rPr>
      </w:pPr>
      <w:r>
        <w:rPr>
          <w:rFonts w:cs="Times New Roman"/>
          <w:b/>
          <w:szCs w:val="24"/>
        </w:rPr>
        <w:t>13.2.2 Geotechnical Parameters</w:t>
      </w:r>
    </w:p>
    <w:p w14:paraId="5DFE6655" w14:textId="0171CAED" w:rsidR="00B13876" w:rsidRDefault="00B13876" w:rsidP="006A467C">
      <w:pPr>
        <w:rPr>
          <w:rFonts w:cs="Times New Roman"/>
          <w:b/>
          <w:szCs w:val="24"/>
        </w:rPr>
      </w:pPr>
    </w:p>
    <w:p w14:paraId="0035F7F7" w14:textId="77777777" w:rsidR="00B13876" w:rsidRPr="002602B6" w:rsidRDefault="00B13876" w:rsidP="00B13876">
      <w:pPr>
        <w:keepNext/>
        <w:autoSpaceDE w:val="0"/>
        <w:autoSpaceDN w:val="0"/>
        <w:adjustRightInd w:val="0"/>
        <w:jc w:val="center"/>
        <w:rPr>
          <w:szCs w:val="24"/>
        </w:rPr>
      </w:pPr>
      <w:r w:rsidRPr="002602B6">
        <w:rPr>
          <w:noProof/>
          <w:szCs w:val="24"/>
        </w:rPr>
        <w:drawing>
          <wp:inline distT="0" distB="0" distL="0" distR="0" wp14:anchorId="2790B44E" wp14:editId="2A156B97">
            <wp:extent cx="5501640" cy="185480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03406" cy="1889116"/>
                    </a:xfrm>
                    <a:prstGeom prst="rect">
                      <a:avLst/>
                    </a:prstGeom>
                  </pic:spPr>
                </pic:pic>
              </a:graphicData>
            </a:graphic>
          </wp:inline>
        </w:drawing>
      </w:r>
    </w:p>
    <w:p w14:paraId="31766F18" w14:textId="55E45CC5" w:rsidR="00B13876" w:rsidRDefault="00B13876" w:rsidP="00B13876">
      <w:pPr>
        <w:pStyle w:val="Caption"/>
        <w:jc w:val="left"/>
        <w:rPr>
          <w:i w:val="0"/>
          <w:iCs w:val="0"/>
        </w:rPr>
      </w:pPr>
      <w:bookmarkStart w:id="0" w:name="_Ref99260737"/>
      <w:r w:rsidRPr="006D0E0C">
        <w:rPr>
          <w:b/>
          <w:bCs/>
          <w:i w:val="0"/>
          <w:iCs w:val="0"/>
        </w:rPr>
        <w:t>Figure 13.</w:t>
      </w:r>
      <w:bookmarkEnd w:id="0"/>
      <w:r w:rsidR="0040539A">
        <w:rPr>
          <w:b/>
          <w:bCs/>
          <w:i w:val="0"/>
          <w:iCs w:val="0"/>
        </w:rPr>
        <w:t xml:space="preserve">2.1 </w:t>
      </w:r>
      <w:r w:rsidRPr="006D0E0C">
        <w:rPr>
          <w:b/>
          <w:bCs/>
          <w:i w:val="0"/>
          <w:iCs w:val="0"/>
        </w:rPr>
        <w:t>:</w:t>
      </w:r>
      <w:r w:rsidRPr="006D0E0C">
        <w:rPr>
          <w:i w:val="0"/>
          <w:iCs w:val="0"/>
        </w:rPr>
        <w:t xml:space="preserve"> </w:t>
      </w:r>
      <w:r>
        <w:rPr>
          <w:i w:val="0"/>
          <w:iCs w:val="0"/>
        </w:rPr>
        <w:t>G</w:t>
      </w:r>
      <w:r w:rsidRPr="006D0E0C">
        <w:rPr>
          <w:i w:val="0"/>
          <w:iCs w:val="0"/>
        </w:rPr>
        <w:t>eotechnical Profile of the dyke</w:t>
      </w:r>
    </w:p>
    <w:p w14:paraId="5F01E288" w14:textId="325EAD6F" w:rsidR="001806DA" w:rsidRPr="001806DA" w:rsidRDefault="00685550" w:rsidP="001806DA">
      <w:pPr>
        <w:rPr>
          <w:lang w:val="en-IN" w:eastAsia="en-US"/>
        </w:rPr>
      </w:pPr>
      <w:r w:rsidRPr="00BE37B1">
        <w:rPr>
          <w:bCs/>
          <w:szCs w:val="24"/>
        </w:rPr>
        <w:t xml:space="preserve">All the present analyses are performed based on the Borehole data and corresponding cross sections shown in Table 15.3. </w:t>
      </w:r>
      <w:r w:rsidR="00EC1EBD">
        <w:rPr>
          <w:bCs/>
          <w:szCs w:val="24"/>
        </w:rPr>
        <w:t xml:space="preserve">The detailed soil profile has been provided in </w:t>
      </w:r>
      <w:r w:rsidR="00EC1EBD" w:rsidRPr="00EC1EBD">
        <w:rPr>
          <w:b/>
          <w:szCs w:val="24"/>
        </w:rPr>
        <w:t>Chapter 10</w:t>
      </w:r>
      <w:r w:rsidR="00EC1EBD">
        <w:rPr>
          <w:bCs/>
          <w:szCs w:val="24"/>
        </w:rPr>
        <w:t xml:space="preserve">. </w:t>
      </w:r>
      <w:r w:rsidRPr="00BE37B1">
        <w:rPr>
          <w:bCs/>
          <w:szCs w:val="24"/>
        </w:rPr>
        <w:t xml:space="preserve">The plastic stress-strain analysis, stability/safety, strength, and dynamic and seepage analyses are carried out for eight different cross sections of the </w:t>
      </w:r>
      <w:r w:rsidR="006A0AAA">
        <w:rPr>
          <w:bCs/>
          <w:szCs w:val="24"/>
        </w:rPr>
        <w:t>dyke</w:t>
      </w:r>
      <w:r w:rsidRPr="00BE37B1">
        <w:rPr>
          <w:bCs/>
          <w:szCs w:val="24"/>
        </w:rPr>
        <w:t xml:space="preserve"> in the gulf and intertidal region. The dyke sections are 7 m, 16.5 m, 24 m, 29 m, 34 m, 39 m, 44 m, and 49 m high, and the corresponding reduced levels of the sea bed are +5 m, 0 m, </w:t>
      </w:r>
      <w:r w:rsidR="00D7545E">
        <w:rPr>
          <w:bCs/>
          <w:szCs w:val="24"/>
        </w:rPr>
        <w:t>(</w:t>
      </w:r>
      <w:r w:rsidRPr="00BE37B1">
        <w:rPr>
          <w:bCs/>
          <w:szCs w:val="24"/>
        </w:rPr>
        <w:t>-</w:t>
      </w:r>
      <w:r w:rsidR="00D7545E">
        <w:rPr>
          <w:bCs/>
          <w:szCs w:val="24"/>
        </w:rPr>
        <w:t>)</w:t>
      </w:r>
      <w:r w:rsidRPr="00BE37B1">
        <w:rPr>
          <w:bCs/>
          <w:szCs w:val="24"/>
        </w:rPr>
        <w:t xml:space="preserve">5 m, </w:t>
      </w:r>
      <w:r w:rsidR="00D7545E">
        <w:rPr>
          <w:bCs/>
          <w:szCs w:val="24"/>
        </w:rPr>
        <w:t>(</w:t>
      </w:r>
      <w:r w:rsidRPr="00BE37B1">
        <w:rPr>
          <w:bCs/>
          <w:szCs w:val="24"/>
        </w:rPr>
        <w:t>-</w:t>
      </w:r>
      <w:r w:rsidR="00D7545E">
        <w:rPr>
          <w:bCs/>
          <w:szCs w:val="24"/>
        </w:rPr>
        <w:t>)</w:t>
      </w:r>
      <w:r w:rsidRPr="00BE37B1">
        <w:rPr>
          <w:bCs/>
          <w:szCs w:val="24"/>
        </w:rPr>
        <w:t xml:space="preserve">10 m, </w:t>
      </w:r>
      <w:r w:rsidR="00D7545E">
        <w:rPr>
          <w:bCs/>
          <w:szCs w:val="24"/>
        </w:rPr>
        <w:t>(</w:t>
      </w:r>
      <w:r w:rsidRPr="00BE37B1">
        <w:rPr>
          <w:bCs/>
          <w:szCs w:val="24"/>
        </w:rPr>
        <w:t>-</w:t>
      </w:r>
      <w:r w:rsidR="00D7545E">
        <w:rPr>
          <w:bCs/>
          <w:szCs w:val="24"/>
        </w:rPr>
        <w:t>)</w:t>
      </w:r>
      <w:r w:rsidRPr="00BE37B1">
        <w:rPr>
          <w:bCs/>
          <w:szCs w:val="24"/>
        </w:rPr>
        <w:t xml:space="preserve">15 m, </w:t>
      </w:r>
      <w:r w:rsidR="00D7545E">
        <w:rPr>
          <w:bCs/>
          <w:szCs w:val="24"/>
        </w:rPr>
        <w:t>(</w:t>
      </w:r>
      <w:r w:rsidRPr="00BE37B1">
        <w:rPr>
          <w:bCs/>
          <w:szCs w:val="24"/>
        </w:rPr>
        <w:t>-</w:t>
      </w:r>
      <w:r w:rsidR="00D7545E">
        <w:rPr>
          <w:bCs/>
          <w:szCs w:val="24"/>
        </w:rPr>
        <w:t>)</w:t>
      </w:r>
      <w:r w:rsidRPr="00BE37B1">
        <w:rPr>
          <w:bCs/>
          <w:szCs w:val="24"/>
        </w:rPr>
        <w:t xml:space="preserve">20 m, </w:t>
      </w:r>
      <w:r w:rsidR="00D7545E">
        <w:rPr>
          <w:bCs/>
          <w:szCs w:val="24"/>
        </w:rPr>
        <w:t>(</w:t>
      </w:r>
      <w:r w:rsidRPr="00BE37B1">
        <w:rPr>
          <w:bCs/>
          <w:szCs w:val="24"/>
        </w:rPr>
        <w:t>-</w:t>
      </w:r>
      <w:r w:rsidR="00D7545E">
        <w:rPr>
          <w:bCs/>
          <w:szCs w:val="24"/>
        </w:rPr>
        <w:t>)</w:t>
      </w:r>
      <w:r w:rsidRPr="00BE37B1">
        <w:rPr>
          <w:bCs/>
          <w:szCs w:val="24"/>
        </w:rPr>
        <w:t xml:space="preserve">25 m, and </w:t>
      </w:r>
      <w:r w:rsidR="00D7545E">
        <w:rPr>
          <w:bCs/>
          <w:szCs w:val="24"/>
        </w:rPr>
        <w:t>(</w:t>
      </w:r>
      <w:r w:rsidRPr="00BE37B1">
        <w:rPr>
          <w:bCs/>
          <w:szCs w:val="24"/>
        </w:rPr>
        <w:t>-</w:t>
      </w:r>
      <w:r w:rsidR="00D7545E">
        <w:rPr>
          <w:bCs/>
          <w:szCs w:val="24"/>
        </w:rPr>
        <w:t>)</w:t>
      </w:r>
      <w:r w:rsidRPr="00BE37B1">
        <w:rPr>
          <w:bCs/>
          <w:szCs w:val="24"/>
        </w:rPr>
        <w:t>30 m.</w:t>
      </w:r>
      <w:r>
        <w:rPr>
          <w:bCs/>
          <w:szCs w:val="24"/>
        </w:rPr>
        <w:t xml:space="preserve"> The critical boreholes considered for the analyses are listed in </w:t>
      </w:r>
      <w:r w:rsidRPr="0040539A">
        <w:rPr>
          <w:b/>
          <w:szCs w:val="24"/>
        </w:rPr>
        <w:t xml:space="preserve">table </w:t>
      </w:r>
      <w:r w:rsidR="0040539A" w:rsidRPr="0040539A">
        <w:rPr>
          <w:b/>
          <w:szCs w:val="24"/>
        </w:rPr>
        <w:t>13.2.</w:t>
      </w:r>
      <w:r w:rsidR="001870CF">
        <w:rPr>
          <w:bCs/>
          <w:szCs w:val="24"/>
        </w:rPr>
        <w:t>2</w:t>
      </w:r>
      <w:r>
        <w:rPr>
          <w:bCs/>
          <w:szCs w:val="24"/>
        </w:rPr>
        <w:t>.</w:t>
      </w:r>
    </w:p>
    <w:p w14:paraId="123D6BCD" w14:textId="6380A3A7" w:rsidR="00685550" w:rsidRPr="00BE37B1" w:rsidRDefault="00685550" w:rsidP="00685550">
      <w:pPr>
        <w:rPr>
          <w:b/>
          <w:szCs w:val="24"/>
        </w:rPr>
      </w:pPr>
      <w:r w:rsidRPr="00BE37B1">
        <w:rPr>
          <w:b/>
          <w:szCs w:val="24"/>
        </w:rPr>
        <w:lastRenderedPageBreak/>
        <w:t>Table 1</w:t>
      </w:r>
      <w:r w:rsidR="0040539A">
        <w:rPr>
          <w:b/>
          <w:szCs w:val="24"/>
        </w:rPr>
        <w:t>3.2.</w:t>
      </w:r>
      <w:r w:rsidR="001870CF">
        <w:rPr>
          <w:b/>
          <w:szCs w:val="24"/>
        </w:rPr>
        <w:t>2</w:t>
      </w:r>
      <w:r w:rsidRPr="00BE37B1">
        <w:rPr>
          <w:b/>
          <w:szCs w:val="24"/>
        </w:rPr>
        <w:t xml:space="preserve"> </w:t>
      </w:r>
      <w:r w:rsidRPr="00D7545E">
        <w:rPr>
          <w:bCs/>
          <w:szCs w:val="24"/>
        </w:rPr>
        <w:t>Zones along the Dyke alignment and corresponding Dyke cross sections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BF5"/>
        <w:tblCellMar>
          <w:top w:w="15" w:type="dxa"/>
          <w:left w:w="15" w:type="dxa"/>
          <w:bottom w:w="15" w:type="dxa"/>
          <w:right w:w="15" w:type="dxa"/>
        </w:tblCellMar>
        <w:tblLook w:val="04A0" w:firstRow="1" w:lastRow="0" w:firstColumn="1" w:lastColumn="0" w:noHBand="0" w:noVBand="1"/>
      </w:tblPr>
      <w:tblGrid>
        <w:gridCol w:w="1441"/>
        <w:gridCol w:w="1531"/>
        <w:gridCol w:w="6044"/>
      </w:tblGrid>
      <w:tr w:rsidR="00685550" w:rsidRPr="00BE37B1" w14:paraId="3CD943E0" w14:textId="77777777" w:rsidTr="00D7545E">
        <w:trPr>
          <w:trHeight w:val="92"/>
          <w:jc w:val="center"/>
        </w:trPr>
        <w:tc>
          <w:tcPr>
            <w:tcW w:w="799" w:type="pct"/>
            <w:shd w:val="clear" w:color="auto" w:fill="FFFFFF" w:themeFill="background1"/>
            <w:tcMar>
              <w:top w:w="75" w:type="dxa"/>
              <w:left w:w="150" w:type="dxa"/>
              <w:bottom w:w="75" w:type="dxa"/>
              <w:right w:w="150" w:type="dxa"/>
            </w:tcMar>
            <w:vAlign w:val="center"/>
          </w:tcPr>
          <w:p w14:paraId="595D4E78" w14:textId="77777777" w:rsidR="00685550" w:rsidRPr="00BE37B1" w:rsidRDefault="00685550" w:rsidP="00D049F2">
            <w:pPr>
              <w:rPr>
                <w:b/>
                <w:szCs w:val="24"/>
              </w:rPr>
            </w:pPr>
            <w:r w:rsidRPr="00BE37B1">
              <w:rPr>
                <w:b/>
                <w:szCs w:val="24"/>
              </w:rPr>
              <w:t>Zone</w:t>
            </w:r>
          </w:p>
        </w:tc>
        <w:tc>
          <w:tcPr>
            <w:tcW w:w="849" w:type="pct"/>
            <w:shd w:val="clear" w:color="auto" w:fill="FFFFFF" w:themeFill="background1"/>
            <w:vAlign w:val="center"/>
          </w:tcPr>
          <w:p w14:paraId="6B9837DE" w14:textId="77777777" w:rsidR="00685550" w:rsidRPr="00BE37B1" w:rsidRDefault="00685550" w:rsidP="00D049F2">
            <w:pPr>
              <w:rPr>
                <w:b/>
                <w:szCs w:val="24"/>
              </w:rPr>
            </w:pPr>
            <w:r w:rsidRPr="00BE37B1">
              <w:rPr>
                <w:b/>
                <w:bCs/>
                <w:szCs w:val="24"/>
              </w:rPr>
              <w:t>BH no.</w:t>
            </w:r>
          </w:p>
        </w:tc>
        <w:tc>
          <w:tcPr>
            <w:tcW w:w="3352" w:type="pct"/>
            <w:shd w:val="clear" w:color="auto" w:fill="FFFFFF" w:themeFill="background1"/>
            <w:tcMar>
              <w:top w:w="75" w:type="dxa"/>
              <w:left w:w="150" w:type="dxa"/>
              <w:bottom w:w="75" w:type="dxa"/>
              <w:right w:w="150" w:type="dxa"/>
            </w:tcMar>
            <w:vAlign w:val="center"/>
            <w:hideMark/>
          </w:tcPr>
          <w:p w14:paraId="49A43D87" w14:textId="77777777" w:rsidR="00685550" w:rsidRPr="00BE37B1" w:rsidRDefault="00685550" w:rsidP="00D049F2">
            <w:pPr>
              <w:rPr>
                <w:b/>
                <w:szCs w:val="24"/>
              </w:rPr>
            </w:pPr>
            <w:r w:rsidRPr="00BE37B1">
              <w:rPr>
                <w:b/>
                <w:bCs/>
                <w:szCs w:val="24"/>
              </w:rPr>
              <w:t>Corresponding Dyke cross section w.r.t MSL</w:t>
            </w:r>
          </w:p>
        </w:tc>
      </w:tr>
      <w:tr w:rsidR="00685550" w:rsidRPr="00BE37B1" w14:paraId="251BEF99" w14:textId="77777777" w:rsidTr="00D7545E">
        <w:trPr>
          <w:trHeight w:val="29"/>
          <w:jc w:val="center"/>
        </w:trPr>
        <w:tc>
          <w:tcPr>
            <w:tcW w:w="799" w:type="pct"/>
            <w:shd w:val="clear" w:color="auto" w:fill="FFFFFF" w:themeFill="background1"/>
            <w:tcMar>
              <w:top w:w="75" w:type="dxa"/>
              <w:left w:w="150" w:type="dxa"/>
              <w:bottom w:w="75" w:type="dxa"/>
              <w:right w:w="150" w:type="dxa"/>
            </w:tcMar>
            <w:vAlign w:val="center"/>
          </w:tcPr>
          <w:p w14:paraId="760DCE6D" w14:textId="77777777" w:rsidR="00685550" w:rsidRPr="00D7545E" w:rsidRDefault="00685550" w:rsidP="00D049F2">
            <w:pPr>
              <w:rPr>
                <w:bCs/>
                <w:szCs w:val="24"/>
              </w:rPr>
            </w:pPr>
            <w:r w:rsidRPr="00D7545E">
              <w:rPr>
                <w:bCs/>
                <w:szCs w:val="24"/>
              </w:rPr>
              <w:t>Gulf</w:t>
            </w:r>
          </w:p>
        </w:tc>
        <w:tc>
          <w:tcPr>
            <w:tcW w:w="849" w:type="pct"/>
            <w:shd w:val="clear" w:color="auto" w:fill="FFFFFF" w:themeFill="background1"/>
            <w:vAlign w:val="center"/>
          </w:tcPr>
          <w:p w14:paraId="0AB51493" w14:textId="77777777" w:rsidR="00685550" w:rsidRPr="00D7545E" w:rsidRDefault="00685550" w:rsidP="00D049F2">
            <w:pPr>
              <w:rPr>
                <w:bCs/>
                <w:szCs w:val="24"/>
              </w:rPr>
            </w:pPr>
            <w:r w:rsidRPr="00D7545E">
              <w:rPr>
                <w:bCs/>
                <w:szCs w:val="24"/>
              </w:rPr>
              <w:t>GT/SPT 7</w:t>
            </w:r>
          </w:p>
        </w:tc>
        <w:tc>
          <w:tcPr>
            <w:tcW w:w="3352" w:type="pct"/>
            <w:shd w:val="clear" w:color="auto" w:fill="FFFFFF" w:themeFill="background1"/>
            <w:tcMar>
              <w:top w:w="75" w:type="dxa"/>
              <w:left w:w="150" w:type="dxa"/>
              <w:bottom w:w="75" w:type="dxa"/>
              <w:right w:w="150" w:type="dxa"/>
            </w:tcMar>
            <w:vAlign w:val="center"/>
            <w:hideMark/>
          </w:tcPr>
          <w:p w14:paraId="5FE3114F" w14:textId="77777777" w:rsidR="00685550" w:rsidRPr="00D7545E" w:rsidRDefault="00685550" w:rsidP="00D049F2">
            <w:pPr>
              <w:rPr>
                <w:bCs/>
                <w:szCs w:val="24"/>
              </w:rPr>
            </w:pPr>
            <w:r w:rsidRPr="00D7545E">
              <w:rPr>
                <w:bCs/>
                <w:szCs w:val="24"/>
              </w:rPr>
              <w:t>-5 m, -10 m, -15 m, -20 m, -25 m, -30 m</w:t>
            </w:r>
          </w:p>
        </w:tc>
      </w:tr>
      <w:tr w:rsidR="00685550" w:rsidRPr="00BE37B1" w14:paraId="45E1724A" w14:textId="77777777" w:rsidTr="00D7545E">
        <w:trPr>
          <w:trHeight w:val="29"/>
          <w:jc w:val="center"/>
        </w:trPr>
        <w:tc>
          <w:tcPr>
            <w:tcW w:w="799" w:type="pct"/>
            <w:vMerge w:val="restart"/>
            <w:shd w:val="clear" w:color="auto" w:fill="FFFFFF" w:themeFill="background1"/>
            <w:tcMar>
              <w:top w:w="75" w:type="dxa"/>
              <w:left w:w="150" w:type="dxa"/>
              <w:bottom w:w="75" w:type="dxa"/>
              <w:right w:w="150" w:type="dxa"/>
            </w:tcMar>
            <w:vAlign w:val="center"/>
          </w:tcPr>
          <w:p w14:paraId="3BC389A3" w14:textId="77777777" w:rsidR="00685550" w:rsidRPr="00D7545E" w:rsidRDefault="00685550" w:rsidP="00D049F2">
            <w:pPr>
              <w:rPr>
                <w:bCs/>
                <w:szCs w:val="24"/>
              </w:rPr>
            </w:pPr>
            <w:r w:rsidRPr="00D7545E">
              <w:rPr>
                <w:bCs/>
                <w:szCs w:val="24"/>
              </w:rPr>
              <w:t>Bhavnagar</w:t>
            </w:r>
          </w:p>
        </w:tc>
        <w:tc>
          <w:tcPr>
            <w:tcW w:w="849" w:type="pct"/>
            <w:shd w:val="clear" w:color="auto" w:fill="FFFFFF" w:themeFill="background1"/>
            <w:vAlign w:val="center"/>
          </w:tcPr>
          <w:p w14:paraId="57840FE0" w14:textId="77777777" w:rsidR="00685550" w:rsidRPr="00D7545E" w:rsidRDefault="00685550" w:rsidP="00D049F2">
            <w:pPr>
              <w:rPr>
                <w:bCs/>
                <w:szCs w:val="24"/>
              </w:rPr>
            </w:pPr>
            <w:r w:rsidRPr="00D7545E">
              <w:rPr>
                <w:bCs/>
                <w:szCs w:val="24"/>
              </w:rPr>
              <w:t>GT/SPT 2</w:t>
            </w:r>
          </w:p>
        </w:tc>
        <w:tc>
          <w:tcPr>
            <w:tcW w:w="3352" w:type="pct"/>
            <w:vMerge w:val="restart"/>
            <w:shd w:val="clear" w:color="auto" w:fill="FFFFFF" w:themeFill="background1"/>
            <w:tcMar>
              <w:top w:w="75" w:type="dxa"/>
              <w:left w:w="150" w:type="dxa"/>
              <w:bottom w:w="75" w:type="dxa"/>
              <w:right w:w="150" w:type="dxa"/>
            </w:tcMar>
            <w:vAlign w:val="center"/>
            <w:hideMark/>
          </w:tcPr>
          <w:p w14:paraId="0061E02B" w14:textId="77777777" w:rsidR="00685550" w:rsidRPr="00D7545E" w:rsidRDefault="00685550" w:rsidP="00D049F2">
            <w:pPr>
              <w:rPr>
                <w:bCs/>
                <w:szCs w:val="24"/>
              </w:rPr>
            </w:pPr>
            <w:r w:rsidRPr="00D7545E">
              <w:rPr>
                <w:bCs/>
                <w:szCs w:val="24"/>
              </w:rPr>
              <w:t>-5 m, 0 m, +5</w:t>
            </w:r>
          </w:p>
        </w:tc>
      </w:tr>
      <w:tr w:rsidR="00685550" w:rsidRPr="00BE37B1" w14:paraId="26C1083E" w14:textId="77777777" w:rsidTr="00D7545E">
        <w:trPr>
          <w:trHeight w:val="223"/>
          <w:jc w:val="center"/>
        </w:trPr>
        <w:tc>
          <w:tcPr>
            <w:tcW w:w="799" w:type="pct"/>
            <w:vMerge/>
            <w:shd w:val="clear" w:color="auto" w:fill="FFFFFF" w:themeFill="background1"/>
            <w:tcMar>
              <w:top w:w="75" w:type="dxa"/>
              <w:left w:w="150" w:type="dxa"/>
              <w:bottom w:w="75" w:type="dxa"/>
              <w:right w:w="150" w:type="dxa"/>
            </w:tcMar>
            <w:vAlign w:val="center"/>
          </w:tcPr>
          <w:p w14:paraId="74EA6237" w14:textId="77777777" w:rsidR="00685550" w:rsidRPr="00BE37B1" w:rsidRDefault="00685550" w:rsidP="00D049F2">
            <w:pPr>
              <w:rPr>
                <w:b/>
                <w:szCs w:val="24"/>
              </w:rPr>
            </w:pPr>
          </w:p>
        </w:tc>
        <w:tc>
          <w:tcPr>
            <w:tcW w:w="849" w:type="pct"/>
            <w:shd w:val="clear" w:color="auto" w:fill="FFFFFF" w:themeFill="background1"/>
            <w:vAlign w:val="center"/>
          </w:tcPr>
          <w:p w14:paraId="5EC6BE55" w14:textId="77777777" w:rsidR="00685550" w:rsidRPr="00D7545E" w:rsidRDefault="00685550" w:rsidP="00D049F2">
            <w:pPr>
              <w:rPr>
                <w:bCs/>
                <w:szCs w:val="24"/>
              </w:rPr>
            </w:pPr>
            <w:r w:rsidRPr="00D7545E">
              <w:rPr>
                <w:bCs/>
                <w:szCs w:val="24"/>
              </w:rPr>
              <w:t>GT/SPT 3</w:t>
            </w:r>
          </w:p>
        </w:tc>
        <w:tc>
          <w:tcPr>
            <w:tcW w:w="3352" w:type="pct"/>
            <w:vMerge/>
            <w:shd w:val="clear" w:color="auto" w:fill="FFFFFF" w:themeFill="background1"/>
            <w:tcMar>
              <w:top w:w="75" w:type="dxa"/>
              <w:left w:w="150" w:type="dxa"/>
              <w:bottom w:w="75" w:type="dxa"/>
              <w:right w:w="150" w:type="dxa"/>
            </w:tcMar>
            <w:vAlign w:val="center"/>
          </w:tcPr>
          <w:p w14:paraId="0980A184" w14:textId="77777777" w:rsidR="00685550" w:rsidRPr="00BE37B1" w:rsidRDefault="00685550" w:rsidP="00D049F2">
            <w:pPr>
              <w:rPr>
                <w:b/>
                <w:szCs w:val="24"/>
              </w:rPr>
            </w:pPr>
          </w:p>
        </w:tc>
      </w:tr>
      <w:tr w:rsidR="00685550" w:rsidRPr="00BE37B1" w14:paraId="7324E55C" w14:textId="77777777" w:rsidTr="00D7545E">
        <w:trPr>
          <w:trHeight w:val="223"/>
          <w:jc w:val="center"/>
        </w:trPr>
        <w:tc>
          <w:tcPr>
            <w:tcW w:w="799" w:type="pct"/>
            <w:vMerge w:val="restart"/>
            <w:shd w:val="clear" w:color="auto" w:fill="FFFFFF" w:themeFill="background1"/>
            <w:tcMar>
              <w:top w:w="75" w:type="dxa"/>
              <w:left w:w="150" w:type="dxa"/>
              <w:bottom w:w="75" w:type="dxa"/>
              <w:right w:w="150" w:type="dxa"/>
            </w:tcMar>
            <w:vAlign w:val="center"/>
          </w:tcPr>
          <w:p w14:paraId="5665EA58" w14:textId="77777777" w:rsidR="00685550" w:rsidRPr="00D7545E" w:rsidRDefault="00685550" w:rsidP="00D049F2">
            <w:pPr>
              <w:rPr>
                <w:bCs/>
                <w:szCs w:val="24"/>
              </w:rPr>
            </w:pPr>
            <w:r w:rsidRPr="00D7545E">
              <w:rPr>
                <w:bCs/>
                <w:szCs w:val="24"/>
              </w:rPr>
              <w:t>Dahej</w:t>
            </w:r>
          </w:p>
        </w:tc>
        <w:tc>
          <w:tcPr>
            <w:tcW w:w="849" w:type="pct"/>
            <w:shd w:val="clear" w:color="auto" w:fill="FFFFFF" w:themeFill="background1"/>
            <w:vAlign w:val="center"/>
          </w:tcPr>
          <w:p w14:paraId="1EDC182C" w14:textId="77777777" w:rsidR="00685550" w:rsidRPr="00D7545E" w:rsidRDefault="00685550" w:rsidP="00D049F2">
            <w:pPr>
              <w:rPr>
                <w:bCs/>
                <w:szCs w:val="24"/>
              </w:rPr>
            </w:pPr>
            <w:r w:rsidRPr="00D7545E">
              <w:rPr>
                <w:bCs/>
                <w:szCs w:val="24"/>
              </w:rPr>
              <w:t>GT/SPT 12</w:t>
            </w:r>
          </w:p>
        </w:tc>
        <w:tc>
          <w:tcPr>
            <w:tcW w:w="3352" w:type="pct"/>
            <w:vMerge/>
            <w:shd w:val="clear" w:color="auto" w:fill="FFFFFF" w:themeFill="background1"/>
            <w:tcMar>
              <w:top w:w="75" w:type="dxa"/>
              <w:left w:w="150" w:type="dxa"/>
              <w:bottom w:w="75" w:type="dxa"/>
              <w:right w:w="150" w:type="dxa"/>
            </w:tcMar>
            <w:vAlign w:val="center"/>
          </w:tcPr>
          <w:p w14:paraId="7C982087" w14:textId="77777777" w:rsidR="00685550" w:rsidRPr="00BE37B1" w:rsidRDefault="00685550" w:rsidP="00D049F2">
            <w:pPr>
              <w:rPr>
                <w:b/>
                <w:szCs w:val="24"/>
              </w:rPr>
            </w:pPr>
          </w:p>
        </w:tc>
      </w:tr>
      <w:tr w:rsidR="00685550" w:rsidRPr="00BE37B1" w14:paraId="58B2433E" w14:textId="77777777" w:rsidTr="00D7545E">
        <w:trPr>
          <w:trHeight w:val="223"/>
          <w:jc w:val="center"/>
        </w:trPr>
        <w:tc>
          <w:tcPr>
            <w:tcW w:w="799" w:type="pct"/>
            <w:vMerge/>
            <w:shd w:val="clear" w:color="auto" w:fill="FFFFFF" w:themeFill="background1"/>
            <w:tcMar>
              <w:top w:w="75" w:type="dxa"/>
              <w:left w:w="150" w:type="dxa"/>
              <w:bottom w:w="75" w:type="dxa"/>
              <w:right w:w="150" w:type="dxa"/>
            </w:tcMar>
            <w:vAlign w:val="center"/>
          </w:tcPr>
          <w:p w14:paraId="697FE03F" w14:textId="77777777" w:rsidR="00685550" w:rsidRPr="00D7545E" w:rsidRDefault="00685550" w:rsidP="00D049F2">
            <w:pPr>
              <w:rPr>
                <w:bCs/>
                <w:szCs w:val="24"/>
              </w:rPr>
            </w:pPr>
          </w:p>
        </w:tc>
        <w:tc>
          <w:tcPr>
            <w:tcW w:w="849" w:type="pct"/>
            <w:shd w:val="clear" w:color="auto" w:fill="FFFFFF" w:themeFill="background1"/>
            <w:vAlign w:val="center"/>
          </w:tcPr>
          <w:p w14:paraId="69CACB64" w14:textId="77777777" w:rsidR="00685550" w:rsidRPr="00D7545E" w:rsidRDefault="00685550" w:rsidP="00D049F2">
            <w:pPr>
              <w:rPr>
                <w:bCs/>
                <w:szCs w:val="24"/>
              </w:rPr>
            </w:pPr>
            <w:r w:rsidRPr="00D7545E">
              <w:rPr>
                <w:bCs/>
                <w:szCs w:val="24"/>
              </w:rPr>
              <w:t>GT/SPT 13</w:t>
            </w:r>
          </w:p>
        </w:tc>
        <w:tc>
          <w:tcPr>
            <w:tcW w:w="3352" w:type="pct"/>
            <w:vMerge/>
            <w:shd w:val="clear" w:color="auto" w:fill="FFFFFF" w:themeFill="background1"/>
            <w:tcMar>
              <w:top w:w="75" w:type="dxa"/>
              <w:left w:w="150" w:type="dxa"/>
              <w:bottom w:w="75" w:type="dxa"/>
              <w:right w:w="150" w:type="dxa"/>
            </w:tcMar>
            <w:vAlign w:val="center"/>
          </w:tcPr>
          <w:p w14:paraId="23E9BADC" w14:textId="77777777" w:rsidR="00685550" w:rsidRPr="00BE37B1" w:rsidRDefault="00685550" w:rsidP="00D049F2">
            <w:pPr>
              <w:rPr>
                <w:b/>
                <w:szCs w:val="24"/>
              </w:rPr>
            </w:pPr>
          </w:p>
        </w:tc>
      </w:tr>
    </w:tbl>
    <w:p w14:paraId="122CD0F2" w14:textId="77777777" w:rsidR="002F544D" w:rsidRDefault="002F544D" w:rsidP="00685550">
      <w:pPr>
        <w:rPr>
          <w:b/>
          <w:szCs w:val="24"/>
        </w:rPr>
      </w:pPr>
    </w:p>
    <w:p w14:paraId="56B6F7A0" w14:textId="217D5B39" w:rsidR="00685550" w:rsidRPr="00D7545E" w:rsidRDefault="00685550" w:rsidP="00685550">
      <w:pPr>
        <w:rPr>
          <w:bCs/>
          <w:szCs w:val="24"/>
        </w:rPr>
      </w:pPr>
      <w:r w:rsidRPr="00BE37B1">
        <w:rPr>
          <w:b/>
          <w:szCs w:val="24"/>
        </w:rPr>
        <w:t>Table 1</w:t>
      </w:r>
      <w:r w:rsidR="0040539A">
        <w:rPr>
          <w:b/>
          <w:szCs w:val="24"/>
        </w:rPr>
        <w:t>3.2.</w:t>
      </w:r>
      <w:r w:rsidR="001870CF">
        <w:rPr>
          <w:b/>
          <w:szCs w:val="24"/>
        </w:rPr>
        <w:t>3</w:t>
      </w:r>
      <w:r w:rsidRPr="00BE37B1">
        <w:rPr>
          <w:b/>
          <w:szCs w:val="24"/>
        </w:rPr>
        <w:t xml:space="preserve"> </w:t>
      </w:r>
      <w:r w:rsidRPr="00D7545E">
        <w:rPr>
          <w:bCs/>
          <w:szCs w:val="24"/>
        </w:rPr>
        <w:t>Material parameters of</w:t>
      </w:r>
      <w:r w:rsidR="001870CF" w:rsidRPr="00D7545E">
        <w:rPr>
          <w:bCs/>
          <w:szCs w:val="24"/>
        </w:rPr>
        <w:t xml:space="preserve"> </w:t>
      </w:r>
      <w:r w:rsidR="006A0AAA">
        <w:rPr>
          <w:bCs/>
          <w:szCs w:val="24"/>
        </w:rPr>
        <w:t>dyke</w:t>
      </w:r>
      <w:r w:rsidRPr="00D7545E">
        <w:rPr>
          <w:bCs/>
          <w:szCs w:val="24"/>
        </w:rPr>
        <w:t xml:space="preserve"> elements used in FE modelling </w:t>
      </w:r>
    </w:p>
    <w:tbl>
      <w:tblPr>
        <w:tblStyle w:val="TableGrid"/>
        <w:tblW w:w="5000" w:type="pct"/>
        <w:tblLook w:val="04A0" w:firstRow="1" w:lastRow="0" w:firstColumn="1" w:lastColumn="0" w:noHBand="0" w:noVBand="1"/>
      </w:tblPr>
      <w:tblGrid>
        <w:gridCol w:w="3114"/>
        <w:gridCol w:w="1984"/>
        <w:gridCol w:w="1702"/>
        <w:gridCol w:w="2216"/>
      </w:tblGrid>
      <w:tr w:rsidR="00685550" w:rsidRPr="00BE37B1" w14:paraId="15DF4F3F" w14:textId="77777777" w:rsidTr="006A0AAA">
        <w:trPr>
          <w:trHeight w:val="489"/>
        </w:trPr>
        <w:tc>
          <w:tcPr>
            <w:tcW w:w="1727" w:type="pct"/>
            <w:vAlign w:val="center"/>
          </w:tcPr>
          <w:p w14:paraId="444692C9" w14:textId="77777777" w:rsidR="00685550" w:rsidRPr="00BE37B1" w:rsidRDefault="00685550" w:rsidP="00D049F2">
            <w:pPr>
              <w:jc w:val="both"/>
              <w:rPr>
                <w:b/>
                <w:sz w:val="24"/>
                <w:szCs w:val="24"/>
              </w:rPr>
            </w:pPr>
            <w:r w:rsidRPr="00BE37B1">
              <w:rPr>
                <w:b/>
                <w:sz w:val="24"/>
                <w:szCs w:val="24"/>
              </w:rPr>
              <w:t>Parameter</w:t>
            </w:r>
          </w:p>
        </w:tc>
        <w:tc>
          <w:tcPr>
            <w:tcW w:w="1100" w:type="pct"/>
            <w:vAlign w:val="center"/>
          </w:tcPr>
          <w:p w14:paraId="627A04CE" w14:textId="77777777" w:rsidR="00685550" w:rsidRPr="00BE37B1" w:rsidRDefault="00685550" w:rsidP="00D049F2">
            <w:pPr>
              <w:jc w:val="both"/>
              <w:rPr>
                <w:b/>
                <w:sz w:val="24"/>
                <w:szCs w:val="24"/>
              </w:rPr>
            </w:pPr>
            <w:r w:rsidRPr="00BE37B1">
              <w:rPr>
                <w:b/>
                <w:sz w:val="24"/>
                <w:szCs w:val="24"/>
              </w:rPr>
              <w:t>Dredged sand</w:t>
            </w:r>
          </w:p>
        </w:tc>
        <w:tc>
          <w:tcPr>
            <w:tcW w:w="944" w:type="pct"/>
            <w:vAlign w:val="center"/>
          </w:tcPr>
          <w:p w14:paraId="7E17403A" w14:textId="77777777" w:rsidR="00685550" w:rsidRPr="00BE37B1" w:rsidRDefault="00685550" w:rsidP="00D049F2">
            <w:pPr>
              <w:jc w:val="both"/>
              <w:rPr>
                <w:b/>
                <w:sz w:val="24"/>
                <w:szCs w:val="24"/>
              </w:rPr>
            </w:pPr>
            <w:r w:rsidRPr="00BE37B1">
              <w:rPr>
                <w:b/>
                <w:sz w:val="24"/>
                <w:szCs w:val="24"/>
              </w:rPr>
              <w:t>Gabion mat</w:t>
            </w:r>
          </w:p>
        </w:tc>
        <w:tc>
          <w:tcPr>
            <w:tcW w:w="1229" w:type="pct"/>
            <w:vAlign w:val="center"/>
          </w:tcPr>
          <w:p w14:paraId="5D07F8C4" w14:textId="24D5F34B" w:rsidR="00685550" w:rsidRPr="00BE37B1" w:rsidRDefault="006A0AAA" w:rsidP="00D049F2">
            <w:pPr>
              <w:jc w:val="both"/>
              <w:rPr>
                <w:b/>
                <w:sz w:val="24"/>
                <w:szCs w:val="24"/>
              </w:rPr>
            </w:pPr>
            <w:r>
              <w:rPr>
                <w:b/>
                <w:sz w:val="24"/>
                <w:szCs w:val="24"/>
              </w:rPr>
              <w:t>ACCROPODE II</w:t>
            </w:r>
          </w:p>
        </w:tc>
      </w:tr>
      <w:tr w:rsidR="00685550" w:rsidRPr="00BE37B1" w14:paraId="650CB4D2" w14:textId="77777777" w:rsidTr="006A0AAA">
        <w:trPr>
          <w:trHeight w:val="489"/>
        </w:trPr>
        <w:tc>
          <w:tcPr>
            <w:tcW w:w="1727" w:type="pct"/>
            <w:vAlign w:val="center"/>
          </w:tcPr>
          <w:p w14:paraId="32EFE7C6" w14:textId="77777777" w:rsidR="00685550" w:rsidRPr="00BE37B1" w:rsidRDefault="00685550" w:rsidP="00D049F2">
            <w:pPr>
              <w:tabs>
                <w:tab w:val="left" w:pos="2280"/>
              </w:tabs>
              <w:jc w:val="both"/>
              <w:rPr>
                <w:bCs/>
                <w:sz w:val="24"/>
                <w:szCs w:val="24"/>
              </w:rPr>
            </w:pPr>
            <w:r w:rsidRPr="00BE37B1">
              <w:rPr>
                <w:bCs/>
                <w:sz w:val="24"/>
                <w:szCs w:val="24"/>
              </w:rPr>
              <w:t>Material model</w:t>
            </w:r>
          </w:p>
        </w:tc>
        <w:tc>
          <w:tcPr>
            <w:tcW w:w="2044" w:type="pct"/>
            <w:gridSpan w:val="2"/>
            <w:vAlign w:val="center"/>
          </w:tcPr>
          <w:p w14:paraId="389B6023" w14:textId="77777777" w:rsidR="00685550" w:rsidRPr="00BE37B1" w:rsidRDefault="00685550" w:rsidP="00D049F2">
            <w:pPr>
              <w:tabs>
                <w:tab w:val="left" w:pos="2280"/>
              </w:tabs>
              <w:jc w:val="both"/>
              <w:rPr>
                <w:bCs/>
                <w:sz w:val="24"/>
                <w:szCs w:val="24"/>
              </w:rPr>
            </w:pPr>
            <w:r w:rsidRPr="00BE37B1">
              <w:rPr>
                <w:bCs/>
                <w:sz w:val="24"/>
                <w:szCs w:val="24"/>
              </w:rPr>
              <w:t>Mohr-Coulomb</w:t>
            </w:r>
          </w:p>
        </w:tc>
        <w:tc>
          <w:tcPr>
            <w:tcW w:w="1229" w:type="pct"/>
            <w:vAlign w:val="center"/>
          </w:tcPr>
          <w:p w14:paraId="3BC3E3F3" w14:textId="77777777" w:rsidR="00685550" w:rsidRPr="00BE37B1" w:rsidRDefault="00685550" w:rsidP="00D049F2">
            <w:pPr>
              <w:tabs>
                <w:tab w:val="left" w:pos="2280"/>
              </w:tabs>
              <w:jc w:val="both"/>
              <w:rPr>
                <w:bCs/>
                <w:sz w:val="24"/>
                <w:szCs w:val="24"/>
              </w:rPr>
            </w:pPr>
            <w:r w:rsidRPr="00BE37B1">
              <w:rPr>
                <w:bCs/>
                <w:sz w:val="24"/>
                <w:szCs w:val="24"/>
              </w:rPr>
              <w:t>Linear Elastic</w:t>
            </w:r>
          </w:p>
        </w:tc>
      </w:tr>
      <w:tr w:rsidR="00685550" w:rsidRPr="00BE37B1" w14:paraId="4E4C0227" w14:textId="77777777" w:rsidTr="006A0AAA">
        <w:trPr>
          <w:trHeight w:val="489"/>
        </w:trPr>
        <w:tc>
          <w:tcPr>
            <w:tcW w:w="1727" w:type="pct"/>
            <w:vAlign w:val="center"/>
          </w:tcPr>
          <w:p w14:paraId="3381CA6F" w14:textId="77777777" w:rsidR="00685550" w:rsidRPr="00BE37B1" w:rsidRDefault="00685550" w:rsidP="00D049F2">
            <w:pPr>
              <w:tabs>
                <w:tab w:val="left" w:pos="2280"/>
              </w:tabs>
              <w:jc w:val="both"/>
              <w:rPr>
                <w:bCs/>
                <w:sz w:val="24"/>
                <w:szCs w:val="24"/>
              </w:rPr>
            </w:pPr>
            <w:r w:rsidRPr="00BE37B1">
              <w:rPr>
                <w:bCs/>
                <w:sz w:val="24"/>
                <w:szCs w:val="24"/>
              </w:rPr>
              <w:t>Drainage type</w:t>
            </w:r>
          </w:p>
        </w:tc>
        <w:tc>
          <w:tcPr>
            <w:tcW w:w="3273" w:type="pct"/>
            <w:gridSpan w:val="3"/>
            <w:vAlign w:val="center"/>
          </w:tcPr>
          <w:p w14:paraId="153FDE9E" w14:textId="77777777" w:rsidR="00685550" w:rsidRPr="00BE37B1" w:rsidRDefault="00685550" w:rsidP="00D049F2">
            <w:pPr>
              <w:tabs>
                <w:tab w:val="left" w:pos="2280"/>
              </w:tabs>
              <w:jc w:val="both"/>
              <w:rPr>
                <w:bCs/>
                <w:sz w:val="24"/>
                <w:szCs w:val="24"/>
              </w:rPr>
            </w:pPr>
            <w:r w:rsidRPr="00BE37B1">
              <w:rPr>
                <w:bCs/>
                <w:sz w:val="24"/>
                <w:szCs w:val="24"/>
              </w:rPr>
              <w:t>Drained</w:t>
            </w:r>
          </w:p>
        </w:tc>
      </w:tr>
      <w:tr w:rsidR="00685550" w:rsidRPr="00BE37B1" w14:paraId="69E05B46" w14:textId="77777777" w:rsidTr="006A0AAA">
        <w:trPr>
          <w:trHeight w:val="489"/>
        </w:trPr>
        <w:tc>
          <w:tcPr>
            <w:tcW w:w="1727" w:type="pct"/>
            <w:vAlign w:val="center"/>
          </w:tcPr>
          <w:p w14:paraId="54FB7932" w14:textId="77777777" w:rsidR="00685550" w:rsidRPr="00BE37B1" w:rsidRDefault="00685550" w:rsidP="00D049F2">
            <w:pPr>
              <w:tabs>
                <w:tab w:val="left" w:pos="2280"/>
              </w:tabs>
              <w:jc w:val="both"/>
              <w:rPr>
                <w:bCs/>
                <w:sz w:val="24"/>
                <w:szCs w:val="24"/>
              </w:rPr>
            </w:pPr>
            <w:r w:rsidRPr="00BE37B1">
              <w:rPr>
                <w:bCs/>
                <w:sz w:val="24"/>
                <w:szCs w:val="24"/>
              </w:rPr>
              <w:t xml:space="preserve">Unsaturated unit weight, </w:t>
            </w:r>
            <m:oMath>
              <m:sSub>
                <m:sSubPr>
                  <m:ctrlPr>
                    <w:rPr>
                      <w:rFonts w:ascii="Cambria Math" w:hAnsi="Cambria Math"/>
                      <w:bCs/>
                      <w:i/>
                      <w:sz w:val="24"/>
                      <w:szCs w:val="24"/>
                    </w:rPr>
                  </m:ctrlPr>
                </m:sSubPr>
                <m:e>
                  <m:r>
                    <w:rPr>
                      <w:rFonts w:ascii="Cambria Math" w:hAnsi="Cambria Math"/>
                      <w:sz w:val="24"/>
                      <w:szCs w:val="24"/>
                    </w:rPr>
                    <m:t>γ</m:t>
                  </m:r>
                </m:e>
                <m:sub>
                  <m:r>
                    <w:rPr>
                      <w:rFonts w:ascii="Cambria Math" w:hAnsi="Cambria Math"/>
                      <w:sz w:val="24"/>
                      <w:szCs w:val="24"/>
                    </w:rPr>
                    <m:t>unsat</m:t>
                  </m:r>
                </m:sub>
              </m:sSub>
            </m:oMath>
            <w:r w:rsidRPr="00BE37B1">
              <w:rPr>
                <w:bCs/>
                <w:sz w:val="24"/>
                <w:szCs w:val="24"/>
              </w:rPr>
              <w:t xml:space="preserve"> (kN/m</w:t>
            </w:r>
            <w:r w:rsidRPr="00BE37B1">
              <w:rPr>
                <w:bCs/>
                <w:sz w:val="24"/>
                <w:szCs w:val="24"/>
                <w:vertAlign w:val="superscript"/>
              </w:rPr>
              <w:t>3</w:t>
            </w:r>
            <w:r w:rsidRPr="00BE37B1">
              <w:rPr>
                <w:bCs/>
                <w:sz w:val="24"/>
                <w:szCs w:val="24"/>
              </w:rPr>
              <w:t>)</w:t>
            </w:r>
          </w:p>
        </w:tc>
        <w:tc>
          <w:tcPr>
            <w:tcW w:w="1100" w:type="pct"/>
            <w:vAlign w:val="center"/>
          </w:tcPr>
          <w:p w14:paraId="4E6543A3" w14:textId="77777777" w:rsidR="00685550" w:rsidRPr="00BE37B1" w:rsidRDefault="00685550" w:rsidP="00D049F2">
            <w:pPr>
              <w:tabs>
                <w:tab w:val="left" w:pos="2280"/>
              </w:tabs>
              <w:jc w:val="both"/>
              <w:rPr>
                <w:bCs/>
                <w:sz w:val="24"/>
                <w:szCs w:val="24"/>
              </w:rPr>
            </w:pPr>
            <w:r w:rsidRPr="00BE37B1">
              <w:rPr>
                <w:bCs/>
                <w:sz w:val="24"/>
                <w:szCs w:val="24"/>
              </w:rPr>
              <w:t>16</w:t>
            </w:r>
          </w:p>
        </w:tc>
        <w:tc>
          <w:tcPr>
            <w:tcW w:w="944" w:type="pct"/>
            <w:vAlign w:val="center"/>
          </w:tcPr>
          <w:p w14:paraId="1DE0A134" w14:textId="77777777" w:rsidR="00685550" w:rsidRPr="00BE37B1" w:rsidRDefault="00685550" w:rsidP="00D049F2">
            <w:pPr>
              <w:tabs>
                <w:tab w:val="left" w:pos="2280"/>
              </w:tabs>
              <w:jc w:val="both"/>
              <w:rPr>
                <w:bCs/>
                <w:sz w:val="24"/>
                <w:szCs w:val="24"/>
              </w:rPr>
            </w:pPr>
            <w:r w:rsidRPr="00BE37B1">
              <w:rPr>
                <w:bCs/>
                <w:sz w:val="24"/>
                <w:szCs w:val="24"/>
              </w:rPr>
              <w:t>18</w:t>
            </w:r>
          </w:p>
        </w:tc>
        <w:tc>
          <w:tcPr>
            <w:tcW w:w="1229" w:type="pct"/>
            <w:vAlign w:val="center"/>
          </w:tcPr>
          <w:p w14:paraId="4D950B53" w14:textId="77777777" w:rsidR="00685550" w:rsidRPr="00BE37B1" w:rsidRDefault="00685550" w:rsidP="00D049F2">
            <w:pPr>
              <w:tabs>
                <w:tab w:val="left" w:pos="2280"/>
              </w:tabs>
              <w:jc w:val="both"/>
              <w:rPr>
                <w:bCs/>
                <w:sz w:val="24"/>
                <w:szCs w:val="24"/>
              </w:rPr>
            </w:pPr>
            <w:r w:rsidRPr="00BE37B1">
              <w:rPr>
                <w:bCs/>
                <w:sz w:val="24"/>
                <w:szCs w:val="24"/>
              </w:rPr>
              <w:t>20</w:t>
            </w:r>
          </w:p>
        </w:tc>
      </w:tr>
      <w:tr w:rsidR="00685550" w:rsidRPr="00BE37B1" w14:paraId="33B5D553" w14:textId="77777777" w:rsidTr="006A0AAA">
        <w:trPr>
          <w:trHeight w:val="489"/>
        </w:trPr>
        <w:tc>
          <w:tcPr>
            <w:tcW w:w="1727" w:type="pct"/>
            <w:vAlign w:val="center"/>
          </w:tcPr>
          <w:p w14:paraId="5F1A6A63" w14:textId="77777777" w:rsidR="00685550" w:rsidRPr="00BE37B1" w:rsidRDefault="00685550" w:rsidP="00D049F2">
            <w:pPr>
              <w:tabs>
                <w:tab w:val="left" w:pos="2280"/>
              </w:tabs>
              <w:jc w:val="both"/>
              <w:rPr>
                <w:bCs/>
                <w:sz w:val="24"/>
                <w:szCs w:val="24"/>
              </w:rPr>
            </w:pPr>
            <w:r w:rsidRPr="00BE37B1">
              <w:rPr>
                <w:bCs/>
                <w:sz w:val="24"/>
                <w:szCs w:val="24"/>
              </w:rPr>
              <w:t>Saturated unit weight,</w:t>
            </w:r>
            <m:oMath>
              <m:sSub>
                <m:sSubPr>
                  <m:ctrlPr>
                    <w:rPr>
                      <w:rFonts w:ascii="Cambria Math" w:hAnsi="Cambria Math"/>
                      <w:bCs/>
                      <w:i/>
                      <w:sz w:val="24"/>
                      <w:szCs w:val="24"/>
                    </w:rPr>
                  </m:ctrlPr>
                </m:sSubPr>
                <m:e>
                  <m:r>
                    <w:rPr>
                      <w:rFonts w:ascii="Cambria Math" w:hAnsi="Cambria Math"/>
                      <w:sz w:val="24"/>
                      <w:szCs w:val="24"/>
                    </w:rPr>
                    <m:t>γ</m:t>
                  </m:r>
                </m:e>
                <m:sub>
                  <m:r>
                    <w:rPr>
                      <w:rFonts w:ascii="Cambria Math" w:hAnsi="Cambria Math"/>
                      <w:sz w:val="24"/>
                      <w:szCs w:val="24"/>
                    </w:rPr>
                    <m:t>sat</m:t>
                  </m:r>
                </m:sub>
              </m:sSub>
            </m:oMath>
            <w:r w:rsidRPr="00BE37B1">
              <w:rPr>
                <w:bCs/>
                <w:sz w:val="24"/>
                <w:szCs w:val="24"/>
              </w:rPr>
              <w:t xml:space="preserve"> </w:t>
            </w:r>
            <w:r w:rsidRPr="00BE37B1">
              <w:rPr>
                <w:bCs/>
                <w:sz w:val="24"/>
                <w:szCs w:val="24"/>
                <w:vertAlign w:val="subscript"/>
              </w:rPr>
              <w:t xml:space="preserve"> </w:t>
            </w:r>
            <w:r w:rsidRPr="00BE37B1">
              <w:rPr>
                <w:bCs/>
                <w:sz w:val="24"/>
                <w:szCs w:val="24"/>
              </w:rPr>
              <w:t>(kN/m</w:t>
            </w:r>
            <w:r w:rsidRPr="00BE37B1">
              <w:rPr>
                <w:bCs/>
                <w:sz w:val="24"/>
                <w:szCs w:val="24"/>
                <w:vertAlign w:val="superscript"/>
              </w:rPr>
              <w:t>3</w:t>
            </w:r>
            <w:r w:rsidRPr="00BE37B1">
              <w:rPr>
                <w:bCs/>
                <w:sz w:val="24"/>
                <w:szCs w:val="24"/>
              </w:rPr>
              <w:t>)</w:t>
            </w:r>
          </w:p>
        </w:tc>
        <w:tc>
          <w:tcPr>
            <w:tcW w:w="1100" w:type="pct"/>
            <w:vAlign w:val="center"/>
          </w:tcPr>
          <w:p w14:paraId="13704FA1" w14:textId="77777777" w:rsidR="00685550" w:rsidRPr="00BE37B1" w:rsidRDefault="00685550" w:rsidP="00D049F2">
            <w:pPr>
              <w:tabs>
                <w:tab w:val="left" w:pos="2280"/>
              </w:tabs>
              <w:jc w:val="both"/>
              <w:rPr>
                <w:bCs/>
                <w:sz w:val="24"/>
                <w:szCs w:val="24"/>
              </w:rPr>
            </w:pPr>
            <w:r w:rsidRPr="00BE37B1">
              <w:rPr>
                <w:bCs/>
                <w:sz w:val="24"/>
                <w:szCs w:val="24"/>
              </w:rPr>
              <w:t>20</w:t>
            </w:r>
          </w:p>
        </w:tc>
        <w:tc>
          <w:tcPr>
            <w:tcW w:w="944" w:type="pct"/>
            <w:vAlign w:val="center"/>
          </w:tcPr>
          <w:p w14:paraId="56AB8A09" w14:textId="77777777" w:rsidR="00685550" w:rsidRPr="00BE37B1" w:rsidRDefault="00685550" w:rsidP="00D049F2">
            <w:pPr>
              <w:tabs>
                <w:tab w:val="left" w:pos="2280"/>
              </w:tabs>
              <w:jc w:val="both"/>
              <w:rPr>
                <w:bCs/>
                <w:sz w:val="24"/>
                <w:szCs w:val="24"/>
              </w:rPr>
            </w:pPr>
            <w:r w:rsidRPr="00BE37B1">
              <w:rPr>
                <w:bCs/>
                <w:sz w:val="24"/>
                <w:szCs w:val="24"/>
              </w:rPr>
              <w:t>21</w:t>
            </w:r>
          </w:p>
        </w:tc>
        <w:tc>
          <w:tcPr>
            <w:tcW w:w="1229" w:type="pct"/>
            <w:vAlign w:val="center"/>
          </w:tcPr>
          <w:p w14:paraId="0DDB5E1A" w14:textId="77777777" w:rsidR="00685550" w:rsidRPr="00BE37B1" w:rsidRDefault="00685550" w:rsidP="00D049F2">
            <w:pPr>
              <w:tabs>
                <w:tab w:val="left" w:pos="2280"/>
              </w:tabs>
              <w:jc w:val="both"/>
              <w:rPr>
                <w:bCs/>
                <w:sz w:val="24"/>
                <w:szCs w:val="24"/>
              </w:rPr>
            </w:pPr>
            <w:r w:rsidRPr="00BE37B1">
              <w:rPr>
                <w:bCs/>
                <w:sz w:val="24"/>
                <w:szCs w:val="24"/>
              </w:rPr>
              <w:t>20</w:t>
            </w:r>
          </w:p>
        </w:tc>
      </w:tr>
      <w:tr w:rsidR="00685550" w:rsidRPr="00BE37B1" w14:paraId="74AE0A62" w14:textId="77777777" w:rsidTr="006A0AAA">
        <w:trPr>
          <w:trHeight w:val="489"/>
        </w:trPr>
        <w:tc>
          <w:tcPr>
            <w:tcW w:w="1727" w:type="pct"/>
            <w:vAlign w:val="center"/>
          </w:tcPr>
          <w:p w14:paraId="61C5AEBC" w14:textId="5D1985A2" w:rsidR="00685550" w:rsidRPr="00BE37B1" w:rsidRDefault="006A0AAA" w:rsidP="00D049F2">
            <w:pPr>
              <w:tabs>
                <w:tab w:val="left" w:pos="2280"/>
              </w:tabs>
              <w:jc w:val="both"/>
              <w:rPr>
                <w:bCs/>
                <w:sz w:val="24"/>
                <w:szCs w:val="24"/>
              </w:rPr>
            </w:pPr>
            <w:r>
              <w:rPr>
                <w:sz w:val="24"/>
                <w:szCs w:val="24"/>
              </w:rPr>
              <w:t xml:space="preserve">Elastic Modulus, </w:t>
            </w:r>
            <m:oMath>
              <m:r>
                <w:rPr>
                  <w:rFonts w:ascii="Cambria Math" w:hAnsi="Cambria Math"/>
                  <w:sz w:val="24"/>
                  <w:szCs w:val="24"/>
                </w:rPr>
                <m:t>E</m:t>
              </m:r>
            </m:oMath>
            <w:r w:rsidR="00685550" w:rsidRPr="00BE37B1">
              <w:rPr>
                <w:bCs/>
                <w:sz w:val="24"/>
                <w:szCs w:val="24"/>
              </w:rPr>
              <w:t xml:space="preserve"> (MPa)</w:t>
            </w:r>
          </w:p>
        </w:tc>
        <w:tc>
          <w:tcPr>
            <w:tcW w:w="1100" w:type="pct"/>
            <w:vAlign w:val="center"/>
          </w:tcPr>
          <w:p w14:paraId="77CD5D7A" w14:textId="77777777" w:rsidR="00685550" w:rsidRPr="00BE37B1" w:rsidRDefault="00685550" w:rsidP="00D049F2">
            <w:pPr>
              <w:tabs>
                <w:tab w:val="left" w:pos="2280"/>
              </w:tabs>
              <w:jc w:val="both"/>
              <w:rPr>
                <w:bCs/>
                <w:sz w:val="24"/>
                <w:szCs w:val="24"/>
              </w:rPr>
            </w:pPr>
            <w:r w:rsidRPr="00BE37B1">
              <w:rPr>
                <w:bCs/>
                <w:sz w:val="24"/>
                <w:szCs w:val="24"/>
              </w:rPr>
              <w:t>32</w:t>
            </w:r>
          </w:p>
        </w:tc>
        <w:tc>
          <w:tcPr>
            <w:tcW w:w="944" w:type="pct"/>
            <w:vAlign w:val="center"/>
          </w:tcPr>
          <w:p w14:paraId="1C8802D7" w14:textId="77777777" w:rsidR="00685550" w:rsidRPr="00BE37B1" w:rsidRDefault="00685550" w:rsidP="00D049F2">
            <w:pPr>
              <w:tabs>
                <w:tab w:val="left" w:pos="2280"/>
              </w:tabs>
              <w:jc w:val="both"/>
              <w:rPr>
                <w:bCs/>
                <w:sz w:val="24"/>
                <w:szCs w:val="24"/>
              </w:rPr>
            </w:pPr>
            <w:r w:rsidRPr="00BE37B1">
              <w:rPr>
                <w:bCs/>
                <w:sz w:val="24"/>
                <w:szCs w:val="24"/>
              </w:rPr>
              <w:t>1000</w:t>
            </w:r>
          </w:p>
        </w:tc>
        <w:tc>
          <w:tcPr>
            <w:tcW w:w="1229" w:type="pct"/>
            <w:vAlign w:val="center"/>
          </w:tcPr>
          <w:p w14:paraId="28E1ACC7" w14:textId="77777777" w:rsidR="00685550" w:rsidRPr="00BE37B1" w:rsidRDefault="00685550" w:rsidP="00D049F2">
            <w:pPr>
              <w:tabs>
                <w:tab w:val="left" w:pos="2280"/>
              </w:tabs>
              <w:jc w:val="both"/>
              <w:rPr>
                <w:bCs/>
                <w:sz w:val="24"/>
                <w:szCs w:val="24"/>
              </w:rPr>
            </w:pPr>
            <w:r w:rsidRPr="00BE37B1">
              <w:rPr>
                <w:bCs/>
                <w:sz w:val="24"/>
                <w:szCs w:val="24"/>
              </w:rPr>
              <w:t>100</w:t>
            </w:r>
          </w:p>
        </w:tc>
      </w:tr>
      <w:tr w:rsidR="00685550" w:rsidRPr="00BE37B1" w14:paraId="6DE2A2D3" w14:textId="77777777" w:rsidTr="006A0AAA">
        <w:trPr>
          <w:trHeight w:val="489"/>
        </w:trPr>
        <w:tc>
          <w:tcPr>
            <w:tcW w:w="1727" w:type="pct"/>
            <w:vAlign w:val="center"/>
          </w:tcPr>
          <w:p w14:paraId="53D1455D" w14:textId="52B344CB" w:rsidR="00685550" w:rsidRPr="00BE37B1" w:rsidRDefault="006A0AAA" w:rsidP="00D049F2">
            <w:pPr>
              <w:tabs>
                <w:tab w:val="left" w:pos="2280"/>
              </w:tabs>
              <w:rPr>
                <w:bCs/>
                <w:sz w:val="24"/>
                <w:szCs w:val="24"/>
              </w:rPr>
            </w:pPr>
            <w:r>
              <w:rPr>
                <w:sz w:val="24"/>
                <w:szCs w:val="24"/>
              </w:rPr>
              <w:t xml:space="preserve">Poisson Ratio, </w:t>
            </w:r>
            <m:oMath>
              <m:r>
                <w:rPr>
                  <w:rFonts w:ascii="Cambria Math" w:hAnsi="Cambria Math"/>
                  <w:sz w:val="24"/>
                  <w:szCs w:val="24"/>
                </w:rPr>
                <m:t>ν</m:t>
              </m:r>
            </m:oMath>
          </w:p>
        </w:tc>
        <w:tc>
          <w:tcPr>
            <w:tcW w:w="1100" w:type="pct"/>
            <w:vAlign w:val="center"/>
          </w:tcPr>
          <w:p w14:paraId="1E5EF30E" w14:textId="77777777" w:rsidR="00685550" w:rsidRPr="00BE37B1" w:rsidRDefault="00685550" w:rsidP="00D049F2">
            <w:pPr>
              <w:tabs>
                <w:tab w:val="left" w:pos="2280"/>
              </w:tabs>
              <w:jc w:val="both"/>
              <w:rPr>
                <w:bCs/>
                <w:sz w:val="24"/>
                <w:szCs w:val="24"/>
              </w:rPr>
            </w:pPr>
            <w:r w:rsidRPr="00BE37B1">
              <w:rPr>
                <w:bCs/>
                <w:sz w:val="24"/>
                <w:szCs w:val="24"/>
              </w:rPr>
              <w:t>0.33</w:t>
            </w:r>
          </w:p>
        </w:tc>
        <w:tc>
          <w:tcPr>
            <w:tcW w:w="944" w:type="pct"/>
            <w:vAlign w:val="center"/>
          </w:tcPr>
          <w:p w14:paraId="3B9F13A3" w14:textId="77777777" w:rsidR="00685550" w:rsidRPr="00BE37B1" w:rsidRDefault="00685550" w:rsidP="00D049F2">
            <w:pPr>
              <w:tabs>
                <w:tab w:val="left" w:pos="2280"/>
              </w:tabs>
              <w:jc w:val="both"/>
              <w:rPr>
                <w:bCs/>
                <w:sz w:val="24"/>
                <w:szCs w:val="24"/>
              </w:rPr>
            </w:pPr>
            <w:r w:rsidRPr="00BE37B1">
              <w:rPr>
                <w:bCs/>
                <w:sz w:val="24"/>
                <w:szCs w:val="24"/>
              </w:rPr>
              <w:t>0.2</w:t>
            </w:r>
          </w:p>
        </w:tc>
        <w:tc>
          <w:tcPr>
            <w:tcW w:w="1229" w:type="pct"/>
            <w:vAlign w:val="center"/>
          </w:tcPr>
          <w:p w14:paraId="60C12CDA" w14:textId="77777777" w:rsidR="00685550" w:rsidRPr="00BE37B1" w:rsidRDefault="00685550" w:rsidP="00D049F2">
            <w:pPr>
              <w:tabs>
                <w:tab w:val="left" w:pos="2280"/>
              </w:tabs>
              <w:jc w:val="both"/>
              <w:rPr>
                <w:bCs/>
                <w:sz w:val="24"/>
                <w:szCs w:val="24"/>
              </w:rPr>
            </w:pPr>
            <w:r w:rsidRPr="00BE37B1">
              <w:rPr>
                <w:bCs/>
                <w:sz w:val="24"/>
                <w:szCs w:val="24"/>
              </w:rPr>
              <w:t>0.2</w:t>
            </w:r>
          </w:p>
        </w:tc>
      </w:tr>
      <w:tr w:rsidR="00685550" w:rsidRPr="00BE37B1" w14:paraId="7B623557" w14:textId="77777777" w:rsidTr="006A0AAA">
        <w:trPr>
          <w:trHeight w:val="489"/>
        </w:trPr>
        <w:tc>
          <w:tcPr>
            <w:tcW w:w="1727" w:type="pct"/>
            <w:vAlign w:val="center"/>
          </w:tcPr>
          <w:p w14:paraId="2A8D6D9E" w14:textId="68324C29" w:rsidR="00685550" w:rsidRPr="00BE37B1" w:rsidRDefault="006A0AAA" w:rsidP="00D049F2">
            <w:pPr>
              <w:tabs>
                <w:tab w:val="left" w:pos="2280"/>
              </w:tabs>
              <w:jc w:val="both"/>
              <w:rPr>
                <w:bCs/>
                <w:sz w:val="24"/>
                <w:szCs w:val="24"/>
              </w:rPr>
            </w:pPr>
            <w:r>
              <w:rPr>
                <w:sz w:val="24"/>
                <w:szCs w:val="24"/>
              </w:rPr>
              <w:t xml:space="preserve">Cohesion, </w:t>
            </w:r>
            <m:oMath>
              <m:r>
                <w:rPr>
                  <w:rFonts w:ascii="Cambria Math" w:hAnsi="Cambria Math"/>
                  <w:sz w:val="24"/>
                  <w:szCs w:val="24"/>
                </w:rPr>
                <m:t>c</m:t>
              </m:r>
            </m:oMath>
            <w:r w:rsidR="00685550" w:rsidRPr="00BE37B1">
              <w:rPr>
                <w:bCs/>
                <w:sz w:val="24"/>
                <w:szCs w:val="24"/>
              </w:rPr>
              <w:t xml:space="preserve"> (kN/m</w:t>
            </w:r>
            <w:r w:rsidR="00685550" w:rsidRPr="00BE37B1">
              <w:rPr>
                <w:bCs/>
                <w:sz w:val="24"/>
                <w:szCs w:val="24"/>
                <w:vertAlign w:val="superscript"/>
              </w:rPr>
              <w:t>2</w:t>
            </w:r>
            <w:r w:rsidR="00685550" w:rsidRPr="00BE37B1">
              <w:rPr>
                <w:bCs/>
                <w:sz w:val="24"/>
                <w:szCs w:val="24"/>
              </w:rPr>
              <w:t>)</w:t>
            </w:r>
          </w:p>
        </w:tc>
        <w:tc>
          <w:tcPr>
            <w:tcW w:w="1100" w:type="pct"/>
            <w:vAlign w:val="center"/>
          </w:tcPr>
          <w:p w14:paraId="0EB30EB5" w14:textId="77777777" w:rsidR="00685550" w:rsidRPr="00BE37B1" w:rsidRDefault="00685550" w:rsidP="00D049F2">
            <w:pPr>
              <w:tabs>
                <w:tab w:val="left" w:pos="2280"/>
              </w:tabs>
              <w:jc w:val="both"/>
              <w:rPr>
                <w:bCs/>
                <w:sz w:val="24"/>
                <w:szCs w:val="24"/>
              </w:rPr>
            </w:pPr>
            <w:r w:rsidRPr="00BE37B1">
              <w:rPr>
                <w:bCs/>
                <w:sz w:val="24"/>
                <w:szCs w:val="24"/>
              </w:rPr>
              <w:t>1</w:t>
            </w:r>
          </w:p>
        </w:tc>
        <w:tc>
          <w:tcPr>
            <w:tcW w:w="944" w:type="pct"/>
            <w:vAlign w:val="center"/>
          </w:tcPr>
          <w:p w14:paraId="0647F419" w14:textId="77777777" w:rsidR="00685550" w:rsidRPr="00BE37B1" w:rsidRDefault="00685550" w:rsidP="00D049F2">
            <w:pPr>
              <w:tabs>
                <w:tab w:val="left" w:pos="2280"/>
              </w:tabs>
              <w:jc w:val="both"/>
              <w:rPr>
                <w:bCs/>
                <w:sz w:val="24"/>
                <w:szCs w:val="24"/>
              </w:rPr>
            </w:pPr>
            <w:r w:rsidRPr="00BE37B1">
              <w:rPr>
                <w:bCs/>
                <w:sz w:val="24"/>
                <w:szCs w:val="24"/>
              </w:rPr>
              <w:t>1</w:t>
            </w:r>
          </w:p>
        </w:tc>
        <w:tc>
          <w:tcPr>
            <w:tcW w:w="1229" w:type="pct"/>
            <w:vAlign w:val="center"/>
          </w:tcPr>
          <w:p w14:paraId="116C1B5B" w14:textId="77777777" w:rsidR="00685550" w:rsidRPr="00BE37B1" w:rsidRDefault="00685550" w:rsidP="00D049F2">
            <w:pPr>
              <w:tabs>
                <w:tab w:val="left" w:pos="2280"/>
              </w:tabs>
              <w:jc w:val="both"/>
              <w:rPr>
                <w:bCs/>
                <w:sz w:val="24"/>
                <w:szCs w:val="24"/>
              </w:rPr>
            </w:pPr>
          </w:p>
        </w:tc>
      </w:tr>
      <w:tr w:rsidR="00685550" w:rsidRPr="00BE37B1" w14:paraId="28349284" w14:textId="77777777" w:rsidTr="006A0AAA">
        <w:trPr>
          <w:trHeight w:val="489"/>
        </w:trPr>
        <w:tc>
          <w:tcPr>
            <w:tcW w:w="1727" w:type="pct"/>
            <w:vAlign w:val="center"/>
          </w:tcPr>
          <w:p w14:paraId="01A54F28" w14:textId="7A062DE0" w:rsidR="00685550" w:rsidRPr="00BE37B1" w:rsidRDefault="006A0AAA" w:rsidP="00D049F2">
            <w:pPr>
              <w:tabs>
                <w:tab w:val="left" w:pos="2280"/>
              </w:tabs>
              <w:jc w:val="both"/>
              <w:rPr>
                <w:bCs/>
                <w:sz w:val="24"/>
                <w:szCs w:val="24"/>
              </w:rPr>
            </w:pPr>
            <w:r>
              <w:rPr>
                <w:sz w:val="24"/>
                <w:szCs w:val="24"/>
              </w:rPr>
              <w:t xml:space="preserve">Friction angle </w:t>
            </w:r>
            <m:oMath>
              <m:r>
                <w:rPr>
                  <w:rFonts w:ascii="Cambria Math" w:hAnsi="Cambria Math"/>
                  <w:sz w:val="24"/>
                  <w:szCs w:val="24"/>
                </w:rPr>
                <m:t>ϕ</m:t>
              </m:r>
            </m:oMath>
            <w:r w:rsidR="00685550" w:rsidRPr="00BE37B1">
              <w:rPr>
                <w:bCs/>
                <w:sz w:val="24"/>
                <w:szCs w:val="24"/>
              </w:rPr>
              <w:t xml:space="preserve"> (degrees)</w:t>
            </w:r>
          </w:p>
        </w:tc>
        <w:tc>
          <w:tcPr>
            <w:tcW w:w="1100" w:type="pct"/>
            <w:vAlign w:val="center"/>
          </w:tcPr>
          <w:p w14:paraId="3DDA7172" w14:textId="77777777" w:rsidR="00685550" w:rsidRPr="00BE37B1" w:rsidRDefault="00685550" w:rsidP="00D049F2">
            <w:pPr>
              <w:tabs>
                <w:tab w:val="left" w:pos="2280"/>
              </w:tabs>
              <w:jc w:val="both"/>
              <w:rPr>
                <w:bCs/>
                <w:sz w:val="24"/>
                <w:szCs w:val="24"/>
              </w:rPr>
            </w:pPr>
            <w:r w:rsidRPr="00BE37B1">
              <w:rPr>
                <w:bCs/>
                <w:sz w:val="24"/>
                <w:szCs w:val="24"/>
              </w:rPr>
              <w:t>35</w:t>
            </w:r>
          </w:p>
        </w:tc>
        <w:tc>
          <w:tcPr>
            <w:tcW w:w="944" w:type="pct"/>
            <w:vAlign w:val="center"/>
          </w:tcPr>
          <w:p w14:paraId="003EF9F0" w14:textId="77777777" w:rsidR="00685550" w:rsidRPr="00BE37B1" w:rsidRDefault="00685550" w:rsidP="00D049F2">
            <w:pPr>
              <w:tabs>
                <w:tab w:val="left" w:pos="2280"/>
              </w:tabs>
              <w:jc w:val="both"/>
              <w:rPr>
                <w:bCs/>
                <w:sz w:val="24"/>
                <w:szCs w:val="24"/>
              </w:rPr>
            </w:pPr>
            <w:r w:rsidRPr="00BE37B1">
              <w:rPr>
                <w:bCs/>
                <w:sz w:val="24"/>
                <w:szCs w:val="24"/>
              </w:rPr>
              <w:t>45</w:t>
            </w:r>
          </w:p>
        </w:tc>
        <w:tc>
          <w:tcPr>
            <w:tcW w:w="1229" w:type="pct"/>
            <w:vAlign w:val="center"/>
          </w:tcPr>
          <w:p w14:paraId="0B070AC3" w14:textId="77777777" w:rsidR="00685550" w:rsidRPr="00BE37B1" w:rsidRDefault="00685550" w:rsidP="00D049F2">
            <w:pPr>
              <w:tabs>
                <w:tab w:val="left" w:pos="2280"/>
              </w:tabs>
              <w:jc w:val="both"/>
              <w:rPr>
                <w:bCs/>
                <w:sz w:val="24"/>
                <w:szCs w:val="24"/>
              </w:rPr>
            </w:pPr>
          </w:p>
        </w:tc>
      </w:tr>
      <w:tr w:rsidR="00685550" w:rsidRPr="00BE37B1" w14:paraId="392ACAB5" w14:textId="77777777" w:rsidTr="006A0AAA">
        <w:trPr>
          <w:trHeight w:val="489"/>
        </w:trPr>
        <w:tc>
          <w:tcPr>
            <w:tcW w:w="1727" w:type="pct"/>
            <w:vAlign w:val="center"/>
          </w:tcPr>
          <w:p w14:paraId="03E5923C" w14:textId="35D7715F" w:rsidR="00685550" w:rsidRPr="00BE37B1" w:rsidRDefault="006A0AAA" w:rsidP="00D049F2">
            <w:pPr>
              <w:tabs>
                <w:tab w:val="left" w:pos="2280"/>
              </w:tabs>
              <w:jc w:val="both"/>
              <w:rPr>
                <w:bCs/>
                <w:sz w:val="24"/>
                <w:szCs w:val="24"/>
              </w:rPr>
            </w:pPr>
            <w:r>
              <w:rPr>
                <w:sz w:val="24"/>
                <w:szCs w:val="24"/>
              </w:rPr>
              <w:t xml:space="preserve">Dilatancy angle </w:t>
            </w:r>
            <m:oMath>
              <m:r>
                <w:rPr>
                  <w:rFonts w:ascii="Cambria Math" w:hAnsi="Cambria Math"/>
                  <w:sz w:val="24"/>
                  <w:szCs w:val="24"/>
                </w:rPr>
                <m:t>ψ</m:t>
              </m:r>
            </m:oMath>
            <w:r w:rsidR="00685550" w:rsidRPr="00BE37B1">
              <w:rPr>
                <w:bCs/>
                <w:sz w:val="24"/>
                <w:szCs w:val="24"/>
              </w:rPr>
              <w:t xml:space="preserve"> (degrees)</w:t>
            </w:r>
          </w:p>
        </w:tc>
        <w:tc>
          <w:tcPr>
            <w:tcW w:w="1100" w:type="pct"/>
            <w:vAlign w:val="center"/>
          </w:tcPr>
          <w:p w14:paraId="1927CC8C" w14:textId="77777777" w:rsidR="00685550" w:rsidRPr="00BE37B1" w:rsidRDefault="00685550" w:rsidP="00D049F2">
            <w:pPr>
              <w:tabs>
                <w:tab w:val="left" w:pos="2280"/>
              </w:tabs>
              <w:jc w:val="both"/>
              <w:rPr>
                <w:bCs/>
                <w:sz w:val="24"/>
                <w:szCs w:val="24"/>
              </w:rPr>
            </w:pPr>
            <w:r w:rsidRPr="00BE37B1">
              <w:rPr>
                <w:bCs/>
                <w:sz w:val="24"/>
                <w:szCs w:val="24"/>
              </w:rPr>
              <w:t>0</w:t>
            </w:r>
          </w:p>
        </w:tc>
        <w:tc>
          <w:tcPr>
            <w:tcW w:w="944" w:type="pct"/>
            <w:vAlign w:val="center"/>
          </w:tcPr>
          <w:p w14:paraId="26DED04B" w14:textId="77777777" w:rsidR="00685550" w:rsidRPr="00BE37B1" w:rsidRDefault="00685550" w:rsidP="00D049F2">
            <w:pPr>
              <w:tabs>
                <w:tab w:val="left" w:pos="2280"/>
              </w:tabs>
              <w:jc w:val="both"/>
              <w:rPr>
                <w:bCs/>
                <w:sz w:val="24"/>
                <w:szCs w:val="24"/>
              </w:rPr>
            </w:pPr>
            <w:r w:rsidRPr="00BE37B1">
              <w:rPr>
                <w:bCs/>
                <w:sz w:val="24"/>
                <w:szCs w:val="24"/>
              </w:rPr>
              <w:t>15</w:t>
            </w:r>
          </w:p>
        </w:tc>
        <w:tc>
          <w:tcPr>
            <w:tcW w:w="1229" w:type="pct"/>
            <w:vAlign w:val="center"/>
          </w:tcPr>
          <w:p w14:paraId="4CE99CA2" w14:textId="77777777" w:rsidR="00685550" w:rsidRPr="00BE37B1" w:rsidRDefault="00685550" w:rsidP="00D049F2">
            <w:pPr>
              <w:tabs>
                <w:tab w:val="left" w:pos="2280"/>
              </w:tabs>
              <w:jc w:val="both"/>
              <w:rPr>
                <w:bCs/>
                <w:sz w:val="24"/>
                <w:szCs w:val="24"/>
              </w:rPr>
            </w:pPr>
          </w:p>
        </w:tc>
      </w:tr>
      <w:tr w:rsidR="00685550" w:rsidRPr="00BE37B1" w14:paraId="4E55EF88" w14:textId="77777777" w:rsidTr="006A0AAA">
        <w:trPr>
          <w:trHeight w:val="489"/>
        </w:trPr>
        <w:tc>
          <w:tcPr>
            <w:tcW w:w="1727" w:type="pct"/>
            <w:vAlign w:val="center"/>
          </w:tcPr>
          <w:p w14:paraId="39AF4770" w14:textId="3967C7DC" w:rsidR="00685550" w:rsidRPr="00BE37B1" w:rsidRDefault="006A0AAA" w:rsidP="00D049F2">
            <w:pPr>
              <w:tabs>
                <w:tab w:val="left" w:pos="2280"/>
              </w:tabs>
              <w:jc w:val="both"/>
              <w:rPr>
                <w:bCs/>
                <w:sz w:val="24"/>
                <w:szCs w:val="24"/>
              </w:rPr>
            </w:pPr>
            <w:r>
              <w:rPr>
                <w:bCs/>
                <w:sz w:val="24"/>
                <w:szCs w:val="24"/>
              </w:rPr>
              <w:t xml:space="preserve">Coefficient of permeability, </w:t>
            </w:r>
            <m:oMath>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y</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z</m:t>
                  </m:r>
                </m:sub>
              </m:sSub>
            </m:oMath>
            <w:r w:rsidR="00685550" w:rsidRPr="00BE37B1">
              <w:rPr>
                <w:bCs/>
                <w:sz w:val="24"/>
                <w:szCs w:val="24"/>
              </w:rPr>
              <w:t xml:space="preserve"> (m/day)</w:t>
            </w:r>
          </w:p>
        </w:tc>
        <w:tc>
          <w:tcPr>
            <w:tcW w:w="1100" w:type="pct"/>
            <w:vAlign w:val="center"/>
          </w:tcPr>
          <w:p w14:paraId="14546AAF" w14:textId="77777777" w:rsidR="00685550" w:rsidRPr="00BE37B1" w:rsidRDefault="00685550" w:rsidP="00D049F2">
            <w:pPr>
              <w:tabs>
                <w:tab w:val="left" w:pos="2280"/>
              </w:tabs>
              <w:jc w:val="both"/>
              <w:rPr>
                <w:bCs/>
                <w:sz w:val="24"/>
                <w:szCs w:val="24"/>
              </w:rPr>
            </w:pPr>
            <w:r w:rsidRPr="00BE37B1">
              <w:rPr>
                <w:bCs/>
                <w:sz w:val="24"/>
                <w:szCs w:val="24"/>
              </w:rPr>
              <w:t>13</w:t>
            </w:r>
          </w:p>
        </w:tc>
        <w:tc>
          <w:tcPr>
            <w:tcW w:w="944" w:type="pct"/>
            <w:vAlign w:val="center"/>
          </w:tcPr>
          <w:p w14:paraId="058D6AA2" w14:textId="77777777" w:rsidR="00685550" w:rsidRPr="00BE37B1" w:rsidRDefault="00685550" w:rsidP="00D049F2">
            <w:pPr>
              <w:tabs>
                <w:tab w:val="left" w:pos="2280"/>
              </w:tabs>
              <w:jc w:val="both"/>
              <w:rPr>
                <w:bCs/>
                <w:sz w:val="24"/>
                <w:szCs w:val="24"/>
                <w:vertAlign w:val="superscript"/>
              </w:rPr>
            </w:pPr>
            <w:r w:rsidRPr="00BE37B1">
              <w:rPr>
                <w:bCs/>
                <w:sz w:val="24"/>
                <w:szCs w:val="24"/>
              </w:rPr>
              <w:t>86 x 10</w:t>
            </w:r>
            <w:r w:rsidRPr="00BE37B1">
              <w:rPr>
                <w:bCs/>
                <w:sz w:val="24"/>
                <w:szCs w:val="24"/>
                <w:vertAlign w:val="superscript"/>
              </w:rPr>
              <w:t>3</w:t>
            </w:r>
          </w:p>
        </w:tc>
        <w:tc>
          <w:tcPr>
            <w:tcW w:w="1229" w:type="pct"/>
            <w:vAlign w:val="center"/>
          </w:tcPr>
          <w:p w14:paraId="1D407F07" w14:textId="77777777" w:rsidR="00685550" w:rsidRPr="00BE37B1" w:rsidRDefault="00685550" w:rsidP="00D049F2">
            <w:pPr>
              <w:tabs>
                <w:tab w:val="left" w:pos="2280"/>
              </w:tabs>
              <w:jc w:val="both"/>
              <w:rPr>
                <w:bCs/>
                <w:sz w:val="24"/>
                <w:szCs w:val="24"/>
                <w:vertAlign w:val="superscript"/>
              </w:rPr>
            </w:pPr>
            <w:r w:rsidRPr="00BE37B1">
              <w:rPr>
                <w:bCs/>
                <w:sz w:val="24"/>
                <w:szCs w:val="24"/>
              </w:rPr>
              <w:t>86 x 10</w:t>
            </w:r>
            <w:r w:rsidRPr="00BE37B1">
              <w:rPr>
                <w:bCs/>
                <w:sz w:val="24"/>
                <w:szCs w:val="24"/>
                <w:vertAlign w:val="superscript"/>
              </w:rPr>
              <w:t>3</w:t>
            </w:r>
          </w:p>
        </w:tc>
      </w:tr>
    </w:tbl>
    <w:p w14:paraId="51D312E4" w14:textId="77777777" w:rsidR="00685550" w:rsidRDefault="00685550" w:rsidP="00685550">
      <w:pPr>
        <w:rPr>
          <w:b/>
          <w:szCs w:val="24"/>
        </w:rPr>
      </w:pPr>
    </w:p>
    <w:p w14:paraId="2988908B" w14:textId="2CB5EC1C" w:rsidR="00685550" w:rsidRPr="00D7545E" w:rsidRDefault="00685550" w:rsidP="00685550">
      <w:pPr>
        <w:rPr>
          <w:bCs/>
          <w:szCs w:val="24"/>
        </w:rPr>
      </w:pPr>
      <w:r w:rsidRPr="00BE37B1">
        <w:rPr>
          <w:b/>
          <w:szCs w:val="24"/>
        </w:rPr>
        <w:t>Table 1</w:t>
      </w:r>
      <w:r w:rsidR="0040539A">
        <w:rPr>
          <w:b/>
          <w:szCs w:val="24"/>
        </w:rPr>
        <w:t>3.2.</w:t>
      </w:r>
      <w:r w:rsidR="001870CF">
        <w:rPr>
          <w:b/>
          <w:szCs w:val="24"/>
        </w:rPr>
        <w:t>4</w:t>
      </w:r>
      <w:r w:rsidRPr="00BE37B1">
        <w:rPr>
          <w:b/>
          <w:szCs w:val="24"/>
        </w:rPr>
        <w:t xml:space="preserve"> </w:t>
      </w:r>
      <w:r w:rsidRPr="00D7545E">
        <w:rPr>
          <w:bCs/>
          <w:szCs w:val="24"/>
        </w:rPr>
        <w:t>Material parameters of various stones used in FE modelling</w:t>
      </w:r>
    </w:p>
    <w:tbl>
      <w:tblPr>
        <w:tblStyle w:val="TableGrid"/>
        <w:tblW w:w="5000" w:type="pct"/>
        <w:tblLook w:val="04A0" w:firstRow="1" w:lastRow="0" w:firstColumn="1" w:lastColumn="0" w:noHBand="0" w:noVBand="1"/>
      </w:tblPr>
      <w:tblGrid>
        <w:gridCol w:w="2264"/>
        <w:gridCol w:w="1132"/>
        <w:gridCol w:w="1134"/>
        <w:gridCol w:w="1132"/>
        <w:gridCol w:w="1183"/>
        <w:gridCol w:w="1091"/>
        <w:gridCol w:w="1080"/>
      </w:tblGrid>
      <w:tr w:rsidR="0015115B" w:rsidRPr="00BE37B1" w14:paraId="059EBCBB" w14:textId="77777777" w:rsidTr="0015115B">
        <w:trPr>
          <w:trHeight w:val="471"/>
        </w:trPr>
        <w:tc>
          <w:tcPr>
            <w:tcW w:w="1255" w:type="pct"/>
            <w:vAlign w:val="center"/>
          </w:tcPr>
          <w:p w14:paraId="771DE48F" w14:textId="77777777" w:rsidR="00685550" w:rsidRPr="00BE37B1" w:rsidRDefault="00685550" w:rsidP="00D049F2">
            <w:pPr>
              <w:jc w:val="both"/>
              <w:rPr>
                <w:b/>
                <w:sz w:val="24"/>
                <w:szCs w:val="24"/>
              </w:rPr>
            </w:pPr>
            <w:r w:rsidRPr="00BE37B1">
              <w:rPr>
                <w:b/>
                <w:sz w:val="24"/>
                <w:szCs w:val="24"/>
              </w:rPr>
              <w:t>Parameter</w:t>
            </w:r>
          </w:p>
        </w:tc>
        <w:tc>
          <w:tcPr>
            <w:tcW w:w="628" w:type="pct"/>
            <w:vAlign w:val="center"/>
          </w:tcPr>
          <w:p w14:paraId="50D62767" w14:textId="77777777" w:rsidR="00685550" w:rsidRPr="00BE37B1" w:rsidRDefault="00685550" w:rsidP="00D049F2">
            <w:pPr>
              <w:jc w:val="both"/>
              <w:rPr>
                <w:b/>
                <w:sz w:val="24"/>
                <w:szCs w:val="24"/>
              </w:rPr>
            </w:pPr>
            <w:r w:rsidRPr="00BE37B1">
              <w:rPr>
                <w:b/>
                <w:sz w:val="24"/>
                <w:szCs w:val="24"/>
              </w:rPr>
              <w:t>10-500 kg</w:t>
            </w:r>
          </w:p>
        </w:tc>
        <w:tc>
          <w:tcPr>
            <w:tcW w:w="629" w:type="pct"/>
            <w:vAlign w:val="center"/>
          </w:tcPr>
          <w:p w14:paraId="42B27229" w14:textId="77777777" w:rsidR="00685550" w:rsidRPr="00BE37B1" w:rsidRDefault="00685550" w:rsidP="00D049F2">
            <w:pPr>
              <w:jc w:val="both"/>
              <w:rPr>
                <w:b/>
                <w:sz w:val="24"/>
                <w:szCs w:val="24"/>
              </w:rPr>
            </w:pPr>
            <w:r w:rsidRPr="00BE37B1">
              <w:rPr>
                <w:b/>
                <w:sz w:val="24"/>
                <w:szCs w:val="24"/>
              </w:rPr>
              <w:t>300-500 kg</w:t>
            </w:r>
          </w:p>
        </w:tc>
        <w:tc>
          <w:tcPr>
            <w:tcW w:w="628" w:type="pct"/>
            <w:vAlign w:val="center"/>
          </w:tcPr>
          <w:p w14:paraId="52D25D45" w14:textId="77777777" w:rsidR="00685550" w:rsidRPr="00BE37B1" w:rsidRDefault="00685550" w:rsidP="00D049F2">
            <w:pPr>
              <w:jc w:val="both"/>
              <w:rPr>
                <w:b/>
                <w:sz w:val="24"/>
                <w:szCs w:val="24"/>
              </w:rPr>
            </w:pPr>
            <w:r w:rsidRPr="00BE37B1">
              <w:rPr>
                <w:b/>
                <w:sz w:val="24"/>
                <w:szCs w:val="24"/>
              </w:rPr>
              <w:t>500-1000 kg</w:t>
            </w:r>
          </w:p>
        </w:tc>
        <w:tc>
          <w:tcPr>
            <w:tcW w:w="656" w:type="pct"/>
            <w:vAlign w:val="center"/>
          </w:tcPr>
          <w:p w14:paraId="6B50F9C1" w14:textId="77777777" w:rsidR="00685550" w:rsidRPr="00BE37B1" w:rsidRDefault="00685550" w:rsidP="00D049F2">
            <w:pPr>
              <w:jc w:val="both"/>
              <w:rPr>
                <w:b/>
                <w:sz w:val="24"/>
                <w:szCs w:val="24"/>
              </w:rPr>
            </w:pPr>
            <w:r w:rsidRPr="00BE37B1">
              <w:rPr>
                <w:b/>
                <w:sz w:val="24"/>
                <w:szCs w:val="24"/>
              </w:rPr>
              <w:t>2-4 T</w:t>
            </w:r>
          </w:p>
        </w:tc>
        <w:tc>
          <w:tcPr>
            <w:tcW w:w="605" w:type="pct"/>
            <w:vAlign w:val="center"/>
          </w:tcPr>
          <w:p w14:paraId="1C8A4B37" w14:textId="77777777" w:rsidR="00685550" w:rsidRPr="00BE37B1" w:rsidRDefault="00685550" w:rsidP="00D049F2">
            <w:pPr>
              <w:jc w:val="both"/>
              <w:rPr>
                <w:b/>
                <w:sz w:val="24"/>
                <w:szCs w:val="24"/>
              </w:rPr>
            </w:pPr>
            <w:r w:rsidRPr="00BE37B1">
              <w:rPr>
                <w:b/>
                <w:sz w:val="24"/>
                <w:szCs w:val="24"/>
              </w:rPr>
              <w:t>8-10 T</w:t>
            </w:r>
          </w:p>
        </w:tc>
        <w:tc>
          <w:tcPr>
            <w:tcW w:w="599" w:type="pct"/>
            <w:vAlign w:val="center"/>
          </w:tcPr>
          <w:p w14:paraId="00743841" w14:textId="77777777" w:rsidR="00685550" w:rsidRPr="00BE37B1" w:rsidRDefault="00685550" w:rsidP="00D049F2">
            <w:pPr>
              <w:jc w:val="both"/>
              <w:rPr>
                <w:b/>
                <w:sz w:val="24"/>
                <w:szCs w:val="24"/>
              </w:rPr>
            </w:pPr>
            <w:r w:rsidRPr="00BE37B1">
              <w:rPr>
                <w:b/>
                <w:sz w:val="24"/>
                <w:szCs w:val="24"/>
              </w:rPr>
              <w:t>Riprap</w:t>
            </w:r>
          </w:p>
        </w:tc>
      </w:tr>
      <w:tr w:rsidR="00685550" w:rsidRPr="00BE37B1" w14:paraId="32DF7DC6" w14:textId="77777777" w:rsidTr="0015115B">
        <w:trPr>
          <w:trHeight w:val="471"/>
        </w:trPr>
        <w:tc>
          <w:tcPr>
            <w:tcW w:w="1255" w:type="pct"/>
            <w:vAlign w:val="center"/>
          </w:tcPr>
          <w:p w14:paraId="35BAFE5E" w14:textId="77777777" w:rsidR="00685550" w:rsidRPr="00BE37B1" w:rsidRDefault="00685550" w:rsidP="00D049F2">
            <w:pPr>
              <w:jc w:val="both"/>
              <w:rPr>
                <w:bCs/>
                <w:sz w:val="24"/>
                <w:szCs w:val="24"/>
              </w:rPr>
            </w:pPr>
            <w:r w:rsidRPr="00BE37B1">
              <w:rPr>
                <w:bCs/>
                <w:sz w:val="24"/>
                <w:szCs w:val="24"/>
              </w:rPr>
              <w:t>Material model</w:t>
            </w:r>
          </w:p>
        </w:tc>
        <w:tc>
          <w:tcPr>
            <w:tcW w:w="3745" w:type="pct"/>
            <w:gridSpan w:val="6"/>
            <w:vAlign w:val="center"/>
          </w:tcPr>
          <w:p w14:paraId="61BD3678" w14:textId="77777777" w:rsidR="00685550" w:rsidRPr="00BE37B1" w:rsidRDefault="00685550" w:rsidP="00D049F2">
            <w:pPr>
              <w:jc w:val="both"/>
              <w:rPr>
                <w:bCs/>
                <w:sz w:val="24"/>
                <w:szCs w:val="24"/>
              </w:rPr>
            </w:pPr>
            <w:r w:rsidRPr="00BE37B1">
              <w:rPr>
                <w:bCs/>
                <w:sz w:val="24"/>
                <w:szCs w:val="24"/>
              </w:rPr>
              <w:t>Mohr-Coulomb</w:t>
            </w:r>
          </w:p>
        </w:tc>
      </w:tr>
      <w:tr w:rsidR="00685550" w:rsidRPr="00BE37B1" w14:paraId="065970C1" w14:textId="77777777" w:rsidTr="0015115B">
        <w:trPr>
          <w:trHeight w:val="471"/>
        </w:trPr>
        <w:tc>
          <w:tcPr>
            <w:tcW w:w="1255" w:type="pct"/>
            <w:vAlign w:val="center"/>
          </w:tcPr>
          <w:p w14:paraId="42E8E926" w14:textId="77777777" w:rsidR="00685550" w:rsidRPr="00BE37B1" w:rsidRDefault="00685550" w:rsidP="00D049F2">
            <w:pPr>
              <w:jc w:val="both"/>
              <w:rPr>
                <w:bCs/>
                <w:sz w:val="24"/>
                <w:szCs w:val="24"/>
              </w:rPr>
            </w:pPr>
            <w:r w:rsidRPr="00BE37B1">
              <w:rPr>
                <w:bCs/>
                <w:sz w:val="24"/>
                <w:szCs w:val="24"/>
              </w:rPr>
              <w:t>Drainage Type</w:t>
            </w:r>
          </w:p>
        </w:tc>
        <w:tc>
          <w:tcPr>
            <w:tcW w:w="3745" w:type="pct"/>
            <w:gridSpan w:val="6"/>
            <w:vAlign w:val="center"/>
          </w:tcPr>
          <w:p w14:paraId="7C4536EF" w14:textId="77777777" w:rsidR="00685550" w:rsidRPr="00BE37B1" w:rsidRDefault="00685550" w:rsidP="00D049F2">
            <w:pPr>
              <w:jc w:val="both"/>
              <w:rPr>
                <w:bCs/>
                <w:sz w:val="24"/>
                <w:szCs w:val="24"/>
              </w:rPr>
            </w:pPr>
            <w:r w:rsidRPr="00BE37B1">
              <w:rPr>
                <w:bCs/>
                <w:sz w:val="24"/>
                <w:szCs w:val="24"/>
              </w:rPr>
              <w:t>Drained</w:t>
            </w:r>
          </w:p>
        </w:tc>
      </w:tr>
      <w:tr w:rsidR="0015115B" w:rsidRPr="00BE37B1" w14:paraId="0924E8EB" w14:textId="77777777" w:rsidTr="0015115B">
        <w:trPr>
          <w:trHeight w:val="471"/>
        </w:trPr>
        <w:tc>
          <w:tcPr>
            <w:tcW w:w="1255" w:type="pct"/>
            <w:vAlign w:val="center"/>
          </w:tcPr>
          <w:p w14:paraId="30474E64" w14:textId="77777777" w:rsidR="00685550" w:rsidRPr="00BE37B1" w:rsidRDefault="00685550" w:rsidP="00D049F2">
            <w:pPr>
              <w:jc w:val="both"/>
              <w:rPr>
                <w:bCs/>
                <w:sz w:val="24"/>
                <w:szCs w:val="24"/>
              </w:rPr>
            </w:pPr>
            <w:r w:rsidRPr="00BE37B1">
              <w:rPr>
                <w:bCs/>
                <w:sz w:val="24"/>
                <w:szCs w:val="24"/>
              </w:rPr>
              <w:t xml:space="preserve">Unsaturated unit weight, </w:t>
            </w:r>
            <m:oMath>
              <m:sSub>
                <m:sSubPr>
                  <m:ctrlPr>
                    <w:rPr>
                      <w:rFonts w:ascii="Cambria Math" w:hAnsi="Cambria Math"/>
                      <w:bCs/>
                      <w:i/>
                      <w:sz w:val="24"/>
                      <w:szCs w:val="24"/>
                    </w:rPr>
                  </m:ctrlPr>
                </m:sSubPr>
                <m:e>
                  <m:r>
                    <w:rPr>
                      <w:rFonts w:ascii="Cambria Math" w:hAnsi="Cambria Math"/>
                      <w:sz w:val="24"/>
                      <w:szCs w:val="24"/>
                    </w:rPr>
                    <m:t>γ</m:t>
                  </m:r>
                </m:e>
                <m:sub>
                  <m:r>
                    <w:rPr>
                      <w:rFonts w:ascii="Cambria Math" w:hAnsi="Cambria Math"/>
                      <w:sz w:val="24"/>
                      <w:szCs w:val="24"/>
                    </w:rPr>
                    <m:t>unsat</m:t>
                  </m:r>
                </m:sub>
              </m:sSub>
            </m:oMath>
            <w:r w:rsidRPr="00BE37B1">
              <w:rPr>
                <w:bCs/>
                <w:sz w:val="24"/>
                <w:szCs w:val="24"/>
              </w:rPr>
              <w:t xml:space="preserve"> (kN/m</w:t>
            </w:r>
            <w:r w:rsidRPr="00BE37B1">
              <w:rPr>
                <w:bCs/>
                <w:sz w:val="24"/>
                <w:szCs w:val="24"/>
                <w:vertAlign w:val="superscript"/>
              </w:rPr>
              <w:t>3</w:t>
            </w:r>
            <w:r w:rsidRPr="00BE37B1">
              <w:rPr>
                <w:bCs/>
                <w:sz w:val="24"/>
                <w:szCs w:val="24"/>
              </w:rPr>
              <w:t>)</w:t>
            </w:r>
          </w:p>
        </w:tc>
        <w:tc>
          <w:tcPr>
            <w:tcW w:w="628" w:type="pct"/>
            <w:vAlign w:val="center"/>
          </w:tcPr>
          <w:p w14:paraId="3A972799" w14:textId="77777777" w:rsidR="00685550" w:rsidRPr="00BE37B1" w:rsidRDefault="00685550" w:rsidP="00D049F2">
            <w:pPr>
              <w:jc w:val="both"/>
              <w:rPr>
                <w:bCs/>
                <w:sz w:val="24"/>
                <w:szCs w:val="24"/>
              </w:rPr>
            </w:pPr>
            <w:r w:rsidRPr="00BE37B1">
              <w:rPr>
                <w:bCs/>
                <w:sz w:val="24"/>
                <w:szCs w:val="24"/>
              </w:rPr>
              <w:t>18</w:t>
            </w:r>
          </w:p>
        </w:tc>
        <w:tc>
          <w:tcPr>
            <w:tcW w:w="629" w:type="pct"/>
            <w:vAlign w:val="center"/>
          </w:tcPr>
          <w:p w14:paraId="53D6E72E" w14:textId="77777777" w:rsidR="00685550" w:rsidRPr="00BE37B1" w:rsidRDefault="00685550" w:rsidP="00D049F2">
            <w:pPr>
              <w:jc w:val="both"/>
              <w:rPr>
                <w:bCs/>
                <w:sz w:val="24"/>
                <w:szCs w:val="24"/>
              </w:rPr>
            </w:pPr>
            <w:r w:rsidRPr="00BE37B1">
              <w:rPr>
                <w:bCs/>
                <w:sz w:val="24"/>
                <w:szCs w:val="24"/>
              </w:rPr>
              <w:t>18</w:t>
            </w:r>
          </w:p>
        </w:tc>
        <w:tc>
          <w:tcPr>
            <w:tcW w:w="628" w:type="pct"/>
            <w:vAlign w:val="center"/>
          </w:tcPr>
          <w:p w14:paraId="766FBE4D" w14:textId="77777777" w:rsidR="00685550" w:rsidRPr="00BE37B1" w:rsidRDefault="00685550" w:rsidP="00D049F2">
            <w:pPr>
              <w:jc w:val="both"/>
              <w:rPr>
                <w:bCs/>
                <w:sz w:val="24"/>
                <w:szCs w:val="24"/>
              </w:rPr>
            </w:pPr>
            <w:r w:rsidRPr="00BE37B1">
              <w:rPr>
                <w:bCs/>
                <w:sz w:val="24"/>
                <w:szCs w:val="24"/>
              </w:rPr>
              <w:t>18</w:t>
            </w:r>
          </w:p>
        </w:tc>
        <w:tc>
          <w:tcPr>
            <w:tcW w:w="656" w:type="pct"/>
            <w:vAlign w:val="center"/>
          </w:tcPr>
          <w:p w14:paraId="37E49412" w14:textId="77777777" w:rsidR="00685550" w:rsidRPr="00BE37B1" w:rsidRDefault="00685550" w:rsidP="00D049F2">
            <w:pPr>
              <w:jc w:val="both"/>
              <w:rPr>
                <w:bCs/>
                <w:sz w:val="24"/>
                <w:szCs w:val="24"/>
              </w:rPr>
            </w:pPr>
            <w:r w:rsidRPr="00BE37B1">
              <w:rPr>
                <w:bCs/>
                <w:sz w:val="24"/>
                <w:szCs w:val="24"/>
              </w:rPr>
              <w:t>18</w:t>
            </w:r>
          </w:p>
        </w:tc>
        <w:tc>
          <w:tcPr>
            <w:tcW w:w="605" w:type="pct"/>
            <w:vAlign w:val="center"/>
          </w:tcPr>
          <w:p w14:paraId="5711595E" w14:textId="77777777" w:rsidR="00685550" w:rsidRPr="00BE37B1" w:rsidRDefault="00685550" w:rsidP="00D049F2">
            <w:pPr>
              <w:jc w:val="both"/>
              <w:rPr>
                <w:bCs/>
                <w:sz w:val="24"/>
                <w:szCs w:val="24"/>
              </w:rPr>
            </w:pPr>
            <w:r w:rsidRPr="00BE37B1">
              <w:rPr>
                <w:bCs/>
                <w:sz w:val="24"/>
                <w:szCs w:val="24"/>
              </w:rPr>
              <w:t>18</w:t>
            </w:r>
          </w:p>
        </w:tc>
        <w:tc>
          <w:tcPr>
            <w:tcW w:w="599" w:type="pct"/>
            <w:vAlign w:val="center"/>
          </w:tcPr>
          <w:p w14:paraId="4F9E5B64" w14:textId="77777777" w:rsidR="00685550" w:rsidRPr="00BE37B1" w:rsidRDefault="00685550" w:rsidP="00D049F2">
            <w:pPr>
              <w:jc w:val="both"/>
              <w:rPr>
                <w:bCs/>
                <w:sz w:val="24"/>
                <w:szCs w:val="24"/>
              </w:rPr>
            </w:pPr>
            <w:r w:rsidRPr="00BE37B1">
              <w:rPr>
                <w:bCs/>
                <w:sz w:val="24"/>
                <w:szCs w:val="24"/>
              </w:rPr>
              <w:t>18</w:t>
            </w:r>
          </w:p>
        </w:tc>
      </w:tr>
      <w:tr w:rsidR="0015115B" w:rsidRPr="00BE37B1" w14:paraId="72B30E5B" w14:textId="77777777" w:rsidTr="0015115B">
        <w:trPr>
          <w:trHeight w:val="471"/>
        </w:trPr>
        <w:tc>
          <w:tcPr>
            <w:tcW w:w="1255" w:type="pct"/>
            <w:vAlign w:val="center"/>
          </w:tcPr>
          <w:p w14:paraId="68082DD3" w14:textId="77777777" w:rsidR="00685550" w:rsidRPr="00BE37B1" w:rsidRDefault="00685550" w:rsidP="00D049F2">
            <w:pPr>
              <w:jc w:val="both"/>
              <w:rPr>
                <w:bCs/>
                <w:sz w:val="24"/>
                <w:szCs w:val="24"/>
              </w:rPr>
            </w:pPr>
            <w:r w:rsidRPr="00BE37B1">
              <w:rPr>
                <w:bCs/>
                <w:sz w:val="24"/>
                <w:szCs w:val="24"/>
              </w:rPr>
              <w:t>Saturated unit weight,</w:t>
            </w:r>
            <m:oMath>
              <m:sSub>
                <m:sSubPr>
                  <m:ctrlPr>
                    <w:rPr>
                      <w:rFonts w:ascii="Cambria Math" w:hAnsi="Cambria Math"/>
                      <w:bCs/>
                      <w:i/>
                      <w:sz w:val="24"/>
                      <w:szCs w:val="24"/>
                    </w:rPr>
                  </m:ctrlPr>
                </m:sSubPr>
                <m:e>
                  <m:r>
                    <w:rPr>
                      <w:rFonts w:ascii="Cambria Math" w:hAnsi="Cambria Math"/>
                      <w:sz w:val="24"/>
                      <w:szCs w:val="24"/>
                    </w:rPr>
                    <m:t>γ</m:t>
                  </m:r>
                </m:e>
                <m:sub>
                  <m:r>
                    <w:rPr>
                      <w:rFonts w:ascii="Cambria Math" w:hAnsi="Cambria Math"/>
                      <w:sz w:val="24"/>
                      <w:szCs w:val="24"/>
                    </w:rPr>
                    <m:t>sat</m:t>
                  </m:r>
                </m:sub>
              </m:sSub>
            </m:oMath>
            <w:r w:rsidRPr="00BE37B1">
              <w:rPr>
                <w:bCs/>
                <w:sz w:val="24"/>
                <w:szCs w:val="24"/>
              </w:rPr>
              <w:t xml:space="preserve"> </w:t>
            </w:r>
            <w:r w:rsidRPr="00BE37B1">
              <w:rPr>
                <w:bCs/>
                <w:sz w:val="24"/>
                <w:szCs w:val="24"/>
                <w:vertAlign w:val="subscript"/>
              </w:rPr>
              <w:t xml:space="preserve"> </w:t>
            </w:r>
            <w:r w:rsidRPr="00BE37B1">
              <w:rPr>
                <w:bCs/>
                <w:sz w:val="24"/>
                <w:szCs w:val="24"/>
              </w:rPr>
              <w:t>(kN/m</w:t>
            </w:r>
            <w:r w:rsidRPr="00BE37B1">
              <w:rPr>
                <w:bCs/>
                <w:sz w:val="24"/>
                <w:szCs w:val="24"/>
                <w:vertAlign w:val="superscript"/>
              </w:rPr>
              <w:t>3</w:t>
            </w:r>
            <w:r w:rsidRPr="00BE37B1">
              <w:rPr>
                <w:bCs/>
                <w:sz w:val="24"/>
                <w:szCs w:val="24"/>
              </w:rPr>
              <w:t>)</w:t>
            </w:r>
          </w:p>
        </w:tc>
        <w:tc>
          <w:tcPr>
            <w:tcW w:w="628" w:type="pct"/>
            <w:vAlign w:val="center"/>
          </w:tcPr>
          <w:p w14:paraId="1CD2E92C" w14:textId="77777777" w:rsidR="00685550" w:rsidRPr="00BE37B1" w:rsidRDefault="00685550" w:rsidP="00D049F2">
            <w:pPr>
              <w:jc w:val="both"/>
              <w:rPr>
                <w:bCs/>
                <w:sz w:val="24"/>
                <w:szCs w:val="24"/>
              </w:rPr>
            </w:pPr>
            <w:r w:rsidRPr="00BE37B1">
              <w:rPr>
                <w:bCs/>
                <w:sz w:val="24"/>
                <w:szCs w:val="24"/>
              </w:rPr>
              <w:t>21</w:t>
            </w:r>
          </w:p>
        </w:tc>
        <w:tc>
          <w:tcPr>
            <w:tcW w:w="629" w:type="pct"/>
            <w:vAlign w:val="center"/>
          </w:tcPr>
          <w:p w14:paraId="6247F794" w14:textId="77777777" w:rsidR="00685550" w:rsidRPr="00BE37B1" w:rsidRDefault="00685550" w:rsidP="00D049F2">
            <w:pPr>
              <w:jc w:val="both"/>
              <w:rPr>
                <w:bCs/>
                <w:sz w:val="24"/>
                <w:szCs w:val="24"/>
              </w:rPr>
            </w:pPr>
            <w:r w:rsidRPr="00BE37B1">
              <w:rPr>
                <w:bCs/>
                <w:sz w:val="24"/>
                <w:szCs w:val="24"/>
              </w:rPr>
              <w:t>21</w:t>
            </w:r>
          </w:p>
        </w:tc>
        <w:tc>
          <w:tcPr>
            <w:tcW w:w="628" w:type="pct"/>
            <w:vAlign w:val="center"/>
          </w:tcPr>
          <w:p w14:paraId="7DF1C440" w14:textId="77777777" w:rsidR="00685550" w:rsidRPr="00BE37B1" w:rsidRDefault="00685550" w:rsidP="00D049F2">
            <w:pPr>
              <w:jc w:val="both"/>
              <w:rPr>
                <w:bCs/>
                <w:sz w:val="24"/>
                <w:szCs w:val="24"/>
              </w:rPr>
            </w:pPr>
            <w:r w:rsidRPr="00BE37B1">
              <w:rPr>
                <w:bCs/>
                <w:sz w:val="24"/>
                <w:szCs w:val="24"/>
              </w:rPr>
              <w:t>21</w:t>
            </w:r>
          </w:p>
        </w:tc>
        <w:tc>
          <w:tcPr>
            <w:tcW w:w="656" w:type="pct"/>
            <w:vAlign w:val="center"/>
          </w:tcPr>
          <w:p w14:paraId="3F02C323" w14:textId="77777777" w:rsidR="00685550" w:rsidRPr="00BE37B1" w:rsidRDefault="00685550" w:rsidP="00D049F2">
            <w:pPr>
              <w:jc w:val="both"/>
              <w:rPr>
                <w:bCs/>
                <w:sz w:val="24"/>
                <w:szCs w:val="24"/>
              </w:rPr>
            </w:pPr>
            <w:r w:rsidRPr="00BE37B1">
              <w:rPr>
                <w:bCs/>
                <w:sz w:val="24"/>
                <w:szCs w:val="24"/>
              </w:rPr>
              <w:t>21</w:t>
            </w:r>
          </w:p>
        </w:tc>
        <w:tc>
          <w:tcPr>
            <w:tcW w:w="605" w:type="pct"/>
            <w:vAlign w:val="center"/>
          </w:tcPr>
          <w:p w14:paraId="6804E12A" w14:textId="77777777" w:rsidR="00685550" w:rsidRPr="00BE37B1" w:rsidRDefault="00685550" w:rsidP="00D049F2">
            <w:pPr>
              <w:jc w:val="both"/>
              <w:rPr>
                <w:bCs/>
                <w:sz w:val="24"/>
                <w:szCs w:val="24"/>
              </w:rPr>
            </w:pPr>
            <w:r w:rsidRPr="00BE37B1">
              <w:rPr>
                <w:bCs/>
                <w:sz w:val="24"/>
                <w:szCs w:val="24"/>
              </w:rPr>
              <w:t>21</w:t>
            </w:r>
          </w:p>
        </w:tc>
        <w:tc>
          <w:tcPr>
            <w:tcW w:w="599" w:type="pct"/>
            <w:vAlign w:val="center"/>
          </w:tcPr>
          <w:p w14:paraId="1E3F0517" w14:textId="77777777" w:rsidR="00685550" w:rsidRPr="00BE37B1" w:rsidRDefault="00685550" w:rsidP="00D049F2">
            <w:pPr>
              <w:jc w:val="both"/>
              <w:rPr>
                <w:bCs/>
                <w:sz w:val="24"/>
                <w:szCs w:val="24"/>
              </w:rPr>
            </w:pPr>
            <w:r w:rsidRPr="00BE37B1">
              <w:rPr>
                <w:bCs/>
                <w:sz w:val="24"/>
                <w:szCs w:val="24"/>
              </w:rPr>
              <w:t>21</w:t>
            </w:r>
          </w:p>
        </w:tc>
      </w:tr>
      <w:tr w:rsidR="0015115B" w:rsidRPr="00BE37B1" w14:paraId="0DDA94E7" w14:textId="77777777" w:rsidTr="0015115B">
        <w:trPr>
          <w:trHeight w:val="471"/>
        </w:trPr>
        <w:tc>
          <w:tcPr>
            <w:tcW w:w="1255" w:type="pct"/>
            <w:vAlign w:val="center"/>
          </w:tcPr>
          <w:p w14:paraId="5A3AB271" w14:textId="628F8B66" w:rsidR="0015115B" w:rsidRPr="00BE37B1" w:rsidRDefault="0015115B" w:rsidP="0015115B">
            <w:pPr>
              <w:jc w:val="both"/>
              <w:rPr>
                <w:bCs/>
                <w:sz w:val="24"/>
                <w:szCs w:val="24"/>
              </w:rPr>
            </w:pPr>
            <w:r>
              <w:rPr>
                <w:sz w:val="24"/>
                <w:szCs w:val="24"/>
              </w:rPr>
              <w:t xml:space="preserve">Elastic Modulus, </w:t>
            </w:r>
            <m:oMath>
              <m:r>
                <w:rPr>
                  <w:rFonts w:ascii="Cambria Math" w:hAnsi="Cambria Math"/>
                  <w:sz w:val="24"/>
                  <w:szCs w:val="24"/>
                </w:rPr>
                <m:t>E</m:t>
              </m:r>
            </m:oMath>
            <w:r w:rsidRPr="00BE37B1">
              <w:rPr>
                <w:bCs/>
                <w:sz w:val="24"/>
                <w:szCs w:val="24"/>
              </w:rPr>
              <w:t xml:space="preserve"> (MPa)</w:t>
            </w:r>
          </w:p>
        </w:tc>
        <w:tc>
          <w:tcPr>
            <w:tcW w:w="628" w:type="pct"/>
            <w:vAlign w:val="center"/>
          </w:tcPr>
          <w:p w14:paraId="18DC7CC8" w14:textId="77777777" w:rsidR="0015115B" w:rsidRPr="00BE37B1" w:rsidRDefault="0015115B" w:rsidP="0015115B">
            <w:pPr>
              <w:jc w:val="both"/>
              <w:rPr>
                <w:bCs/>
                <w:sz w:val="24"/>
                <w:szCs w:val="24"/>
              </w:rPr>
            </w:pPr>
            <w:r w:rsidRPr="00BE37B1">
              <w:rPr>
                <w:bCs/>
                <w:sz w:val="24"/>
                <w:szCs w:val="24"/>
              </w:rPr>
              <w:t>1000</w:t>
            </w:r>
          </w:p>
        </w:tc>
        <w:tc>
          <w:tcPr>
            <w:tcW w:w="629" w:type="pct"/>
            <w:vAlign w:val="center"/>
          </w:tcPr>
          <w:p w14:paraId="5DABD56D" w14:textId="77777777" w:rsidR="0015115B" w:rsidRPr="00BE37B1" w:rsidRDefault="0015115B" w:rsidP="0015115B">
            <w:pPr>
              <w:jc w:val="both"/>
              <w:rPr>
                <w:bCs/>
                <w:sz w:val="24"/>
                <w:szCs w:val="24"/>
              </w:rPr>
            </w:pPr>
            <w:r w:rsidRPr="00BE37B1">
              <w:rPr>
                <w:bCs/>
                <w:sz w:val="24"/>
                <w:szCs w:val="24"/>
              </w:rPr>
              <w:t>1000</w:t>
            </w:r>
          </w:p>
        </w:tc>
        <w:tc>
          <w:tcPr>
            <w:tcW w:w="628" w:type="pct"/>
            <w:vAlign w:val="center"/>
          </w:tcPr>
          <w:p w14:paraId="2427AF76" w14:textId="77777777" w:rsidR="0015115B" w:rsidRPr="00BE37B1" w:rsidRDefault="0015115B" w:rsidP="0015115B">
            <w:pPr>
              <w:jc w:val="both"/>
              <w:rPr>
                <w:bCs/>
                <w:sz w:val="24"/>
                <w:szCs w:val="24"/>
              </w:rPr>
            </w:pPr>
            <w:r w:rsidRPr="00BE37B1">
              <w:rPr>
                <w:bCs/>
                <w:sz w:val="24"/>
                <w:szCs w:val="24"/>
              </w:rPr>
              <w:t>1000</w:t>
            </w:r>
          </w:p>
        </w:tc>
        <w:tc>
          <w:tcPr>
            <w:tcW w:w="656" w:type="pct"/>
            <w:vAlign w:val="center"/>
          </w:tcPr>
          <w:p w14:paraId="2182F4D2" w14:textId="77777777" w:rsidR="0015115B" w:rsidRPr="00BE37B1" w:rsidRDefault="0015115B" w:rsidP="0015115B">
            <w:pPr>
              <w:jc w:val="both"/>
              <w:rPr>
                <w:bCs/>
                <w:sz w:val="24"/>
                <w:szCs w:val="24"/>
              </w:rPr>
            </w:pPr>
            <w:r w:rsidRPr="00BE37B1">
              <w:rPr>
                <w:bCs/>
                <w:sz w:val="24"/>
                <w:szCs w:val="24"/>
              </w:rPr>
              <w:t>1000</w:t>
            </w:r>
          </w:p>
        </w:tc>
        <w:tc>
          <w:tcPr>
            <w:tcW w:w="605" w:type="pct"/>
            <w:vAlign w:val="center"/>
          </w:tcPr>
          <w:p w14:paraId="37F6E38C" w14:textId="77777777" w:rsidR="0015115B" w:rsidRPr="00BE37B1" w:rsidRDefault="0015115B" w:rsidP="0015115B">
            <w:pPr>
              <w:jc w:val="both"/>
              <w:rPr>
                <w:bCs/>
                <w:sz w:val="24"/>
                <w:szCs w:val="24"/>
              </w:rPr>
            </w:pPr>
            <w:r w:rsidRPr="00BE37B1">
              <w:rPr>
                <w:bCs/>
                <w:sz w:val="24"/>
                <w:szCs w:val="24"/>
              </w:rPr>
              <w:t>1000</w:t>
            </w:r>
          </w:p>
        </w:tc>
        <w:tc>
          <w:tcPr>
            <w:tcW w:w="599" w:type="pct"/>
            <w:vAlign w:val="center"/>
          </w:tcPr>
          <w:p w14:paraId="158441BC" w14:textId="77777777" w:rsidR="0015115B" w:rsidRPr="00BE37B1" w:rsidRDefault="0015115B" w:rsidP="0015115B">
            <w:pPr>
              <w:jc w:val="both"/>
              <w:rPr>
                <w:bCs/>
                <w:sz w:val="24"/>
                <w:szCs w:val="24"/>
              </w:rPr>
            </w:pPr>
            <w:r w:rsidRPr="00BE37B1">
              <w:rPr>
                <w:bCs/>
                <w:sz w:val="24"/>
                <w:szCs w:val="24"/>
              </w:rPr>
              <w:t>1000</w:t>
            </w:r>
          </w:p>
        </w:tc>
      </w:tr>
      <w:tr w:rsidR="0015115B" w:rsidRPr="00BE37B1" w14:paraId="7D6957FF" w14:textId="77777777" w:rsidTr="0015115B">
        <w:trPr>
          <w:trHeight w:val="471"/>
        </w:trPr>
        <w:tc>
          <w:tcPr>
            <w:tcW w:w="1255" w:type="pct"/>
            <w:vAlign w:val="center"/>
          </w:tcPr>
          <w:p w14:paraId="158F1FF6" w14:textId="32F1BDED" w:rsidR="0015115B" w:rsidRPr="00BE37B1" w:rsidRDefault="0015115B" w:rsidP="0015115B">
            <w:pPr>
              <w:jc w:val="both"/>
              <w:rPr>
                <w:bCs/>
                <w:sz w:val="24"/>
                <w:szCs w:val="24"/>
              </w:rPr>
            </w:pPr>
            <w:r>
              <w:rPr>
                <w:sz w:val="24"/>
                <w:szCs w:val="24"/>
              </w:rPr>
              <w:lastRenderedPageBreak/>
              <w:t xml:space="preserve">Poisson Ratio, </w:t>
            </w:r>
            <m:oMath>
              <m:r>
                <w:rPr>
                  <w:rFonts w:ascii="Cambria Math" w:hAnsi="Cambria Math"/>
                  <w:sz w:val="24"/>
                  <w:szCs w:val="24"/>
                </w:rPr>
                <m:t>ν</m:t>
              </m:r>
            </m:oMath>
          </w:p>
        </w:tc>
        <w:tc>
          <w:tcPr>
            <w:tcW w:w="628" w:type="pct"/>
            <w:vAlign w:val="center"/>
          </w:tcPr>
          <w:p w14:paraId="2EC9E321" w14:textId="77777777" w:rsidR="0015115B" w:rsidRPr="00BE37B1" w:rsidRDefault="0015115B" w:rsidP="0015115B">
            <w:pPr>
              <w:jc w:val="both"/>
              <w:rPr>
                <w:bCs/>
                <w:sz w:val="24"/>
                <w:szCs w:val="24"/>
              </w:rPr>
            </w:pPr>
            <w:r w:rsidRPr="00BE37B1">
              <w:rPr>
                <w:bCs/>
                <w:sz w:val="24"/>
                <w:szCs w:val="24"/>
              </w:rPr>
              <w:t>0.2</w:t>
            </w:r>
          </w:p>
        </w:tc>
        <w:tc>
          <w:tcPr>
            <w:tcW w:w="629" w:type="pct"/>
            <w:vAlign w:val="center"/>
          </w:tcPr>
          <w:p w14:paraId="121B3CC3" w14:textId="77777777" w:rsidR="0015115B" w:rsidRPr="00BE37B1" w:rsidRDefault="0015115B" w:rsidP="0015115B">
            <w:pPr>
              <w:jc w:val="both"/>
              <w:rPr>
                <w:bCs/>
                <w:sz w:val="24"/>
                <w:szCs w:val="24"/>
              </w:rPr>
            </w:pPr>
            <w:r w:rsidRPr="00BE37B1">
              <w:rPr>
                <w:bCs/>
                <w:sz w:val="24"/>
                <w:szCs w:val="24"/>
              </w:rPr>
              <w:t>0.2</w:t>
            </w:r>
          </w:p>
        </w:tc>
        <w:tc>
          <w:tcPr>
            <w:tcW w:w="628" w:type="pct"/>
            <w:vAlign w:val="center"/>
          </w:tcPr>
          <w:p w14:paraId="39F6BB2A" w14:textId="77777777" w:rsidR="0015115B" w:rsidRPr="00BE37B1" w:rsidRDefault="0015115B" w:rsidP="0015115B">
            <w:pPr>
              <w:jc w:val="both"/>
              <w:rPr>
                <w:bCs/>
                <w:sz w:val="24"/>
                <w:szCs w:val="24"/>
              </w:rPr>
            </w:pPr>
            <w:r w:rsidRPr="00BE37B1">
              <w:rPr>
                <w:bCs/>
                <w:sz w:val="24"/>
                <w:szCs w:val="24"/>
              </w:rPr>
              <w:t>0.2</w:t>
            </w:r>
          </w:p>
        </w:tc>
        <w:tc>
          <w:tcPr>
            <w:tcW w:w="656" w:type="pct"/>
            <w:vAlign w:val="center"/>
          </w:tcPr>
          <w:p w14:paraId="4977082F" w14:textId="77777777" w:rsidR="0015115B" w:rsidRPr="00BE37B1" w:rsidRDefault="0015115B" w:rsidP="0015115B">
            <w:pPr>
              <w:jc w:val="both"/>
              <w:rPr>
                <w:bCs/>
                <w:sz w:val="24"/>
                <w:szCs w:val="24"/>
              </w:rPr>
            </w:pPr>
            <w:r w:rsidRPr="00BE37B1">
              <w:rPr>
                <w:bCs/>
                <w:sz w:val="24"/>
                <w:szCs w:val="24"/>
              </w:rPr>
              <w:t>0.2</w:t>
            </w:r>
          </w:p>
        </w:tc>
        <w:tc>
          <w:tcPr>
            <w:tcW w:w="605" w:type="pct"/>
            <w:vAlign w:val="center"/>
          </w:tcPr>
          <w:p w14:paraId="7681C950" w14:textId="77777777" w:rsidR="0015115B" w:rsidRPr="00BE37B1" w:rsidRDefault="0015115B" w:rsidP="0015115B">
            <w:pPr>
              <w:jc w:val="both"/>
              <w:rPr>
                <w:bCs/>
                <w:sz w:val="24"/>
                <w:szCs w:val="24"/>
              </w:rPr>
            </w:pPr>
            <w:r w:rsidRPr="00BE37B1">
              <w:rPr>
                <w:bCs/>
                <w:sz w:val="24"/>
                <w:szCs w:val="24"/>
              </w:rPr>
              <w:t>0.2</w:t>
            </w:r>
          </w:p>
        </w:tc>
        <w:tc>
          <w:tcPr>
            <w:tcW w:w="599" w:type="pct"/>
            <w:vAlign w:val="center"/>
          </w:tcPr>
          <w:p w14:paraId="6C1504E3" w14:textId="77777777" w:rsidR="0015115B" w:rsidRPr="00BE37B1" w:rsidRDefault="0015115B" w:rsidP="0015115B">
            <w:pPr>
              <w:jc w:val="both"/>
              <w:rPr>
                <w:bCs/>
                <w:sz w:val="24"/>
                <w:szCs w:val="24"/>
              </w:rPr>
            </w:pPr>
            <w:r w:rsidRPr="00BE37B1">
              <w:rPr>
                <w:bCs/>
                <w:sz w:val="24"/>
                <w:szCs w:val="24"/>
              </w:rPr>
              <w:t>0.2</w:t>
            </w:r>
          </w:p>
        </w:tc>
      </w:tr>
      <w:tr w:rsidR="0015115B" w:rsidRPr="00BE37B1" w14:paraId="3EDC4D65" w14:textId="77777777" w:rsidTr="0015115B">
        <w:trPr>
          <w:trHeight w:val="471"/>
        </w:trPr>
        <w:tc>
          <w:tcPr>
            <w:tcW w:w="1255" w:type="pct"/>
            <w:vAlign w:val="center"/>
          </w:tcPr>
          <w:p w14:paraId="4D61C241" w14:textId="2152001E" w:rsidR="0015115B" w:rsidRPr="00BE37B1" w:rsidRDefault="0015115B" w:rsidP="0015115B">
            <w:pPr>
              <w:jc w:val="both"/>
              <w:rPr>
                <w:bCs/>
                <w:sz w:val="24"/>
                <w:szCs w:val="24"/>
              </w:rPr>
            </w:pPr>
            <w:r>
              <w:rPr>
                <w:sz w:val="24"/>
                <w:szCs w:val="24"/>
              </w:rPr>
              <w:t xml:space="preserve">Cohesion, </w:t>
            </w:r>
            <m:oMath>
              <m:r>
                <w:rPr>
                  <w:rFonts w:ascii="Cambria Math" w:hAnsi="Cambria Math"/>
                  <w:sz w:val="24"/>
                  <w:szCs w:val="24"/>
                </w:rPr>
                <m:t>c</m:t>
              </m:r>
            </m:oMath>
            <w:r w:rsidRPr="00BE37B1">
              <w:rPr>
                <w:bCs/>
                <w:sz w:val="24"/>
                <w:szCs w:val="24"/>
              </w:rPr>
              <w:t xml:space="preserve"> (kN/m</w:t>
            </w:r>
            <w:r w:rsidRPr="00BE37B1">
              <w:rPr>
                <w:bCs/>
                <w:sz w:val="24"/>
                <w:szCs w:val="24"/>
                <w:vertAlign w:val="superscript"/>
              </w:rPr>
              <w:t>2</w:t>
            </w:r>
            <w:r w:rsidRPr="00BE37B1">
              <w:rPr>
                <w:bCs/>
                <w:sz w:val="24"/>
                <w:szCs w:val="24"/>
              </w:rPr>
              <w:t>)</w:t>
            </w:r>
          </w:p>
        </w:tc>
        <w:tc>
          <w:tcPr>
            <w:tcW w:w="628" w:type="pct"/>
            <w:vAlign w:val="center"/>
          </w:tcPr>
          <w:p w14:paraId="3A6611C1" w14:textId="77777777" w:rsidR="0015115B" w:rsidRPr="00BE37B1" w:rsidRDefault="0015115B" w:rsidP="0015115B">
            <w:pPr>
              <w:jc w:val="both"/>
              <w:rPr>
                <w:bCs/>
                <w:sz w:val="24"/>
                <w:szCs w:val="24"/>
              </w:rPr>
            </w:pPr>
            <w:r w:rsidRPr="00BE37B1">
              <w:rPr>
                <w:bCs/>
                <w:sz w:val="24"/>
                <w:szCs w:val="24"/>
              </w:rPr>
              <w:t>1</w:t>
            </w:r>
          </w:p>
        </w:tc>
        <w:tc>
          <w:tcPr>
            <w:tcW w:w="629" w:type="pct"/>
            <w:vAlign w:val="center"/>
          </w:tcPr>
          <w:p w14:paraId="78C3E04B" w14:textId="77777777" w:rsidR="0015115B" w:rsidRPr="00BE37B1" w:rsidRDefault="0015115B" w:rsidP="0015115B">
            <w:pPr>
              <w:jc w:val="both"/>
              <w:rPr>
                <w:bCs/>
                <w:sz w:val="24"/>
                <w:szCs w:val="24"/>
              </w:rPr>
            </w:pPr>
            <w:r w:rsidRPr="00BE37B1">
              <w:rPr>
                <w:bCs/>
                <w:sz w:val="24"/>
                <w:szCs w:val="24"/>
              </w:rPr>
              <w:t>1</w:t>
            </w:r>
          </w:p>
        </w:tc>
        <w:tc>
          <w:tcPr>
            <w:tcW w:w="628" w:type="pct"/>
            <w:vAlign w:val="center"/>
          </w:tcPr>
          <w:p w14:paraId="0D808C85" w14:textId="77777777" w:rsidR="0015115B" w:rsidRPr="00BE37B1" w:rsidRDefault="0015115B" w:rsidP="0015115B">
            <w:pPr>
              <w:jc w:val="both"/>
              <w:rPr>
                <w:bCs/>
                <w:sz w:val="24"/>
                <w:szCs w:val="24"/>
              </w:rPr>
            </w:pPr>
            <w:r w:rsidRPr="00BE37B1">
              <w:rPr>
                <w:bCs/>
                <w:sz w:val="24"/>
                <w:szCs w:val="24"/>
              </w:rPr>
              <w:t>1</w:t>
            </w:r>
          </w:p>
        </w:tc>
        <w:tc>
          <w:tcPr>
            <w:tcW w:w="656" w:type="pct"/>
            <w:vAlign w:val="center"/>
          </w:tcPr>
          <w:p w14:paraId="179B73C1" w14:textId="77777777" w:rsidR="0015115B" w:rsidRPr="00BE37B1" w:rsidRDefault="0015115B" w:rsidP="0015115B">
            <w:pPr>
              <w:jc w:val="both"/>
              <w:rPr>
                <w:bCs/>
                <w:sz w:val="24"/>
                <w:szCs w:val="24"/>
              </w:rPr>
            </w:pPr>
            <w:r w:rsidRPr="00BE37B1">
              <w:rPr>
                <w:bCs/>
                <w:sz w:val="24"/>
                <w:szCs w:val="24"/>
              </w:rPr>
              <w:t>1</w:t>
            </w:r>
          </w:p>
        </w:tc>
        <w:tc>
          <w:tcPr>
            <w:tcW w:w="605" w:type="pct"/>
            <w:vAlign w:val="center"/>
          </w:tcPr>
          <w:p w14:paraId="41B477BF" w14:textId="77777777" w:rsidR="0015115B" w:rsidRPr="00BE37B1" w:rsidRDefault="0015115B" w:rsidP="0015115B">
            <w:pPr>
              <w:jc w:val="both"/>
              <w:rPr>
                <w:bCs/>
                <w:sz w:val="24"/>
                <w:szCs w:val="24"/>
              </w:rPr>
            </w:pPr>
            <w:r w:rsidRPr="00BE37B1">
              <w:rPr>
                <w:bCs/>
                <w:sz w:val="24"/>
                <w:szCs w:val="24"/>
              </w:rPr>
              <w:t>1</w:t>
            </w:r>
          </w:p>
        </w:tc>
        <w:tc>
          <w:tcPr>
            <w:tcW w:w="599" w:type="pct"/>
            <w:vAlign w:val="center"/>
          </w:tcPr>
          <w:p w14:paraId="4362C2E9" w14:textId="77777777" w:rsidR="0015115B" w:rsidRPr="00BE37B1" w:rsidRDefault="0015115B" w:rsidP="0015115B">
            <w:pPr>
              <w:jc w:val="both"/>
              <w:rPr>
                <w:bCs/>
                <w:sz w:val="24"/>
                <w:szCs w:val="24"/>
              </w:rPr>
            </w:pPr>
            <w:r w:rsidRPr="00BE37B1">
              <w:rPr>
                <w:bCs/>
                <w:sz w:val="24"/>
                <w:szCs w:val="24"/>
              </w:rPr>
              <w:t>1</w:t>
            </w:r>
          </w:p>
        </w:tc>
      </w:tr>
      <w:tr w:rsidR="0015115B" w:rsidRPr="00BE37B1" w14:paraId="370A4E9C" w14:textId="77777777" w:rsidTr="0015115B">
        <w:trPr>
          <w:trHeight w:val="471"/>
        </w:trPr>
        <w:tc>
          <w:tcPr>
            <w:tcW w:w="1255" w:type="pct"/>
            <w:vAlign w:val="center"/>
          </w:tcPr>
          <w:p w14:paraId="2491F2FC" w14:textId="32A3CD7A" w:rsidR="0015115B" w:rsidRPr="00BE37B1" w:rsidRDefault="0015115B" w:rsidP="0015115B">
            <w:pPr>
              <w:jc w:val="both"/>
              <w:rPr>
                <w:bCs/>
                <w:sz w:val="24"/>
                <w:szCs w:val="24"/>
              </w:rPr>
            </w:pPr>
            <w:r>
              <w:rPr>
                <w:sz w:val="24"/>
                <w:szCs w:val="24"/>
              </w:rPr>
              <w:t xml:space="preserve">Friction angle </w:t>
            </w:r>
            <m:oMath>
              <m:r>
                <w:rPr>
                  <w:rFonts w:ascii="Cambria Math" w:hAnsi="Cambria Math"/>
                  <w:sz w:val="24"/>
                  <w:szCs w:val="24"/>
                </w:rPr>
                <m:t>ϕ</m:t>
              </m:r>
            </m:oMath>
            <w:r w:rsidRPr="00BE37B1">
              <w:rPr>
                <w:bCs/>
                <w:sz w:val="24"/>
                <w:szCs w:val="24"/>
              </w:rPr>
              <w:t xml:space="preserve"> (degrees)</w:t>
            </w:r>
          </w:p>
        </w:tc>
        <w:tc>
          <w:tcPr>
            <w:tcW w:w="628" w:type="pct"/>
            <w:vAlign w:val="center"/>
          </w:tcPr>
          <w:p w14:paraId="0E23787B" w14:textId="77777777" w:rsidR="0015115B" w:rsidRPr="00BE37B1" w:rsidRDefault="0015115B" w:rsidP="0015115B">
            <w:pPr>
              <w:jc w:val="both"/>
              <w:rPr>
                <w:bCs/>
                <w:sz w:val="24"/>
                <w:szCs w:val="24"/>
              </w:rPr>
            </w:pPr>
            <w:r w:rsidRPr="00BE37B1">
              <w:rPr>
                <w:bCs/>
                <w:sz w:val="24"/>
                <w:szCs w:val="24"/>
              </w:rPr>
              <w:t>45</w:t>
            </w:r>
          </w:p>
        </w:tc>
        <w:tc>
          <w:tcPr>
            <w:tcW w:w="629" w:type="pct"/>
            <w:vAlign w:val="center"/>
          </w:tcPr>
          <w:p w14:paraId="01D1AC60" w14:textId="77777777" w:rsidR="0015115B" w:rsidRPr="00BE37B1" w:rsidRDefault="0015115B" w:rsidP="0015115B">
            <w:pPr>
              <w:jc w:val="both"/>
              <w:rPr>
                <w:bCs/>
                <w:sz w:val="24"/>
                <w:szCs w:val="24"/>
              </w:rPr>
            </w:pPr>
            <w:r w:rsidRPr="00BE37B1">
              <w:rPr>
                <w:bCs/>
                <w:sz w:val="24"/>
                <w:szCs w:val="24"/>
              </w:rPr>
              <w:t>45</w:t>
            </w:r>
          </w:p>
        </w:tc>
        <w:tc>
          <w:tcPr>
            <w:tcW w:w="628" w:type="pct"/>
            <w:vAlign w:val="center"/>
          </w:tcPr>
          <w:p w14:paraId="63CEA05C" w14:textId="77777777" w:rsidR="0015115B" w:rsidRPr="00BE37B1" w:rsidRDefault="0015115B" w:rsidP="0015115B">
            <w:pPr>
              <w:jc w:val="both"/>
              <w:rPr>
                <w:bCs/>
                <w:sz w:val="24"/>
                <w:szCs w:val="24"/>
              </w:rPr>
            </w:pPr>
            <w:r w:rsidRPr="00BE37B1">
              <w:rPr>
                <w:bCs/>
                <w:sz w:val="24"/>
                <w:szCs w:val="24"/>
              </w:rPr>
              <w:t>45</w:t>
            </w:r>
          </w:p>
        </w:tc>
        <w:tc>
          <w:tcPr>
            <w:tcW w:w="656" w:type="pct"/>
            <w:vAlign w:val="center"/>
          </w:tcPr>
          <w:p w14:paraId="08EAE030" w14:textId="77777777" w:rsidR="0015115B" w:rsidRPr="00BE37B1" w:rsidRDefault="0015115B" w:rsidP="0015115B">
            <w:pPr>
              <w:jc w:val="both"/>
              <w:rPr>
                <w:bCs/>
                <w:sz w:val="24"/>
                <w:szCs w:val="24"/>
              </w:rPr>
            </w:pPr>
            <w:r w:rsidRPr="00BE37B1">
              <w:rPr>
                <w:bCs/>
                <w:sz w:val="24"/>
                <w:szCs w:val="24"/>
              </w:rPr>
              <w:t>45</w:t>
            </w:r>
          </w:p>
        </w:tc>
        <w:tc>
          <w:tcPr>
            <w:tcW w:w="605" w:type="pct"/>
            <w:vAlign w:val="center"/>
          </w:tcPr>
          <w:p w14:paraId="35A75819" w14:textId="77777777" w:rsidR="0015115B" w:rsidRPr="00BE37B1" w:rsidRDefault="0015115B" w:rsidP="0015115B">
            <w:pPr>
              <w:jc w:val="both"/>
              <w:rPr>
                <w:bCs/>
                <w:sz w:val="24"/>
                <w:szCs w:val="24"/>
              </w:rPr>
            </w:pPr>
            <w:r w:rsidRPr="00BE37B1">
              <w:rPr>
                <w:bCs/>
                <w:sz w:val="24"/>
                <w:szCs w:val="24"/>
              </w:rPr>
              <w:t>45</w:t>
            </w:r>
          </w:p>
        </w:tc>
        <w:tc>
          <w:tcPr>
            <w:tcW w:w="599" w:type="pct"/>
            <w:vAlign w:val="center"/>
          </w:tcPr>
          <w:p w14:paraId="6FEB7592" w14:textId="77777777" w:rsidR="0015115B" w:rsidRPr="00BE37B1" w:rsidRDefault="0015115B" w:rsidP="0015115B">
            <w:pPr>
              <w:jc w:val="both"/>
              <w:rPr>
                <w:bCs/>
                <w:sz w:val="24"/>
                <w:szCs w:val="24"/>
              </w:rPr>
            </w:pPr>
            <w:r w:rsidRPr="00BE37B1">
              <w:rPr>
                <w:bCs/>
                <w:sz w:val="24"/>
                <w:szCs w:val="24"/>
              </w:rPr>
              <w:t>45</w:t>
            </w:r>
          </w:p>
        </w:tc>
      </w:tr>
      <w:tr w:rsidR="0015115B" w:rsidRPr="00BE37B1" w14:paraId="5A99FBB6" w14:textId="77777777" w:rsidTr="0015115B">
        <w:trPr>
          <w:trHeight w:val="471"/>
        </w:trPr>
        <w:tc>
          <w:tcPr>
            <w:tcW w:w="1255" w:type="pct"/>
            <w:vAlign w:val="center"/>
          </w:tcPr>
          <w:p w14:paraId="21769828" w14:textId="3749923E" w:rsidR="0015115B" w:rsidRPr="00BE37B1" w:rsidRDefault="0015115B" w:rsidP="0015115B">
            <w:pPr>
              <w:jc w:val="both"/>
              <w:rPr>
                <w:bCs/>
                <w:sz w:val="24"/>
                <w:szCs w:val="24"/>
              </w:rPr>
            </w:pPr>
            <w:r>
              <w:rPr>
                <w:sz w:val="24"/>
                <w:szCs w:val="24"/>
              </w:rPr>
              <w:t xml:space="preserve">Dilatancy angle </w:t>
            </w:r>
            <m:oMath>
              <m:r>
                <w:rPr>
                  <w:rFonts w:ascii="Cambria Math" w:hAnsi="Cambria Math"/>
                  <w:sz w:val="24"/>
                  <w:szCs w:val="24"/>
                </w:rPr>
                <m:t>ψ</m:t>
              </m:r>
            </m:oMath>
            <w:r w:rsidRPr="00BE37B1">
              <w:rPr>
                <w:bCs/>
                <w:sz w:val="24"/>
                <w:szCs w:val="24"/>
              </w:rPr>
              <w:t xml:space="preserve"> (degrees)</w:t>
            </w:r>
          </w:p>
        </w:tc>
        <w:tc>
          <w:tcPr>
            <w:tcW w:w="628" w:type="pct"/>
            <w:vAlign w:val="center"/>
          </w:tcPr>
          <w:p w14:paraId="5DB7F612" w14:textId="77777777" w:rsidR="0015115B" w:rsidRPr="00BE37B1" w:rsidRDefault="0015115B" w:rsidP="0015115B">
            <w:pPr>
              <w:jc w:val="both"/>
              <w:rPr>
                <w:bCs/>
                <w:sz w:val="24"/>
                <w:szCs w:val="24"/>
              </w:rPr>
            </w:pPr>
            <w:r w:rsidRPr="00BE37B1">
              <w:rPr>
                <w:bCs/>
                <w:sz w:val="24"/>
                <w:szCs w:val="24"/>
              </w:rPr>
              <w:t>15</w:t>
            </w:r>
          </w:p>
        </w:tc>
        <w:tc>
          <w:tcPr>
            <w:tcW w:w="629" w:type="pct"/>
            <w:vAlign w:val="center"/>
          </w:tcPr>
          <w:p w14:paraId="7567EB93" w14:textId="77777777" w:rsidR="0015115B" w:rsidRPr="00BE37B1" w:rsidRDefault="0015115B" w:rsidP="0015115B">
            <w:pPr>
              <w:jc w:val="both"/>
              <w:rPr>
                <w:bCs/>
                <w:sz w:val="24"/>
                <w:szCs w:val="24"/>
              </w:rPr>
            </w:pPr>
            <w:r w:rsidRPr="00BE37B1">
              <w:rPr>
                <w:bCs/>
                <w:sz w:val="24"/>
                <w:szCs w:val="24"/>
              </w:rPr>
              <w:t>15</w:t>
            </w:r>
          </w:p>
        </w:tc>
        <w:tc>
          <w:tcPr>
            <w:tcW w:w="628" w:type="pct"/>
            <w:vAlign w:val="center"/>
          </w:tcPr>
          <w:p w14:paraId="2EC55AD8" w14:textId="77777777" w:rsidR="0015115B" w:rsidRPr="00BE37B1" w:rsidRDefault="0015115B" w:rsidP="0015115B">
            <w:pPr>
              <w:jc w:val="both"/>
              <w:rPr>
                <w:bCs/>
                <w:sz w:val="24"/>
                <w:szCs w:val="24"/>
              </w:rPr>
            </w:pPr>
            <w:r w:rsidRPr="00BE37B1">
              <w:rPr>
                <w:bCs/>
                <w:sz w:val="24"/>
                <w:szCs w:val="24"/>
              </w:rPr>
              <w:t>15</w:t>
            </w:r>
          </w:p>
        </w:tc>
        <w:tc>
          <w:tcPr>
            <w:tcW w:w="656" w:type="pct"/>
            <w:vAlign w:val="center"/>
          </w:tcPr>
          <w:p w14:paraId="643ACE6F" w14:textId="77777777" w:rsidR="0015115B" w:rsidRPr="00BE37B1" w:rsidRDefault="0015115B" w:rsidP="0015115B">
            <w:pPr>
              <w:jc w:val="both"/>
              <w:rPr>
                <w:bCs/>
                <w:sz w:val="24"/>
                <w:szCs w:val="24"/>
              </w:rPr>
            </w:pPr>
            <w:r w:rsidRPr="00BE37B1">
              <w:rPr>
                <w:bCs/>
                <w:sz w:val="24"/>
                <w:szCs w:val="24"/>
              </w:rPr>
              <w:t>15</w:t>
            </w:r>
          </w:p>
        </w:tc>
        <w:tc>
          <w:tcPr>
            <w:tcW w:w="605" w:type="pct"/>
            <w:vAlign w:val="center"/>
          </w:tcPr>
          <w:p w14:paraId="3F0E5A7B" w14:textId="77777777" w:rsidR="0015115B" w:rsidRPr="00BE37B1" w:rsidRDefault="0015115B" w:rsidP="0015115B">
            <w:pPr>
              <w:jc w:val="both"/>
              <w:rPr>
                <w:bCs/>
                <w:sz w:val="24"/>
                <w:szCs w:val="24"/>
              </w:rPr>
            </w:pPr>
            <w:r w:rsidRPr="00BE37B1">
              <w:rPr>
                <w:bCs/>
                <w:sz w:val="24"/>
                <w:szCs w:val="24"/>
              </w:rPr>
              <w:t>15</w:t>
            </w:r>
          </w:p>
        </w:tc>
        <w:tc>
          <w:tcPr>
            <w:tcW w:w="599" w:type="pct"/>
            <w:vAlign w:val="center"/>
          </w:tcPr>
          <w:p w14:paraId="24B1F894" w14:textId="77777777" w:rsidR="0015115B" w:rsidRPr="00BE37B1" w:rsidRDefault="0015115B" w:rsidP="0015115B">
            <w:pPr>
              <w:jc w:val="both"/>
              <w:rPr>
                <w:bCs/>
                <w:sz w:val="24"/>
                <w:szCs w:val="24"/>
              </w:rPr>
            </w:pPr>
            <w:r w:rsidRPr="00BE37B1">
              <w:rPr>
                <w:bCs/>
                <w:sz w:val="24"/>
                <w:szCs w:val="24"/>
              </w:rPr>
              <w:t>15</w:t>
            </w:r>
          </w:p>
        </w:tc>
      </w:tr>
      <w:tr w:rsidR="0015115B" w:rsidRPr="00BE37B1" w14:paraId="6C1583D7" w14:textId="77777777" w:rsidTr="0015115B">
        <w:trPr>
          <w:trHeight w:val="471"/>
        </w:trPr>
        <w:tc>
          <w:tcPr>
            <w:tcW w:w="1255" w:type="pct"/>
            <w:vAlign w:val="center"/>
          </w:tcPr>
          <w:p w14:paraId="605A6CED" w14:textId="60429787" w:rsidR="0015115B" w:rsidRPr="00BE37B1" w:rsidRDefault="0015115B" w:rsidP="0015115B">
            <w:pPr>
              <w:jc w:val="both"/>
              <w:rPr>
                <w:bCs/>
                <w:sz w:val="24"/>
                <w:szCs w:val="24"/>
              </w:rPr>
            </w:pPr>
            <w:r>
              <w:rPr>
                <w:bCs/>
                <w:sz w:val="24"/>
                <w:szCs w:val="24"/>
              </w:rPr>
              <w:t xml:space="preserve">Coefficient of permeability, </w:t>
            </w:r>
            <m:oMath>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y</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z</m:t>
                  </m:r>
                </m:sub>
              </m:sSub>
            </m:oMath>
            <w:r w:rsidRPr="00BE37B1">
              <w:rPr>
                <w:bCs/>
                <w:sz w:val="24"/>
                <w:szCs w:val="24"/>
              </w:rPr>
              <w:t xml:space="preserve"> (m/day)</w:t>
            </w:r>
          </w:p>
        </w:tc>
        <w:tc>
          <w:tcPr>
            <w:tcW w:w="628" w:type="pct"/>
            <w:vAlign w:val="center"/>
          </w:tcPr>
          <w:p w14:paraId="0811AAF3" w14:textId="77777777" w:rsidR="0015115B" w:rsidRPr="00BE37B1" w:rsidRDefault="0015115B" w:rsidP="0015115B">
            <w:pPr>
              <w:jc w:val="both"/>
              <w:rPr>
                <w:bCs/>
                <w:sz w:val="24"/>
                <w:szCs w:val="24"/>
                <w:vertAlign w:val="superscript"/>
              </w:rPr>
            </w:pPr>
            <w:r w:rsidRPr="00BE37B1">
              <w:rPr>
                <w:bCs/>
                <w:sz w:val="24"/>
                <w:szCs w:val="24"/>
              </w:rPr>
              <w:t>43 x 10</w:t>
            </w:r>
            <w:r w:rsidRPr="00BE37B1">
              <w:rPr>
                <w:bCs/>
                <w:sz w:val="24"/>
                <w:szCs w:val="24"/>
                <w:vertAlign w:val="superscript"/>
              </w:rPr>
              <w:t>3</w:t>
            </w:r>
          </w:p>
          <w:p w14:paraId="28D7E081" w14:textId="77777777" w:rsidR="0015115B" w:rsidRPr="00BE37B1" w:rsidRDefault="0015115B" w:rsidP="0015115B">
            <w:pPr>
              <w:jc w:val="both"/>
              <w:rPr>
                <w:bCs/>
                <w:sz w:val="24"/>
                <w:szCs w:val="24"/>
              </w:rPr>
            </w:pPr>
          </w:p>
        </w:tc>
        <w:tc>
          <w:tcPr>
            <w:tcW w:w="629" w:type="pct"/>
            <w:vAlign w:val="center"/>
          </w:tcPr>
          <w:p w14:paraId="7CCC7F7D" w14:textId="77777777" w:rsidR="0015115B" w:rsidRPr="00BE37B1" w:rsidRDefault="0015115B" w:rsidP="0015115B">
            <w:pPr>
              <w:jc w:val="both"/>
              <w:rPr>
                <w:bCs/>
                <w:sz w:val="24"/>
                <w:szCs w:val="24"/>
                <w:vertAlign w:val="superscript"/>
              </w:rPr>
            </w:pPr>
            <w:r w:rsidRPr="00BE37B1">
              <w:rPr>
                <w:bCs/>
                <w:sz w:val="24"/>
                <w:szCs w:val="24"/>
              </w:rPr>
              <w:t>70 x 10</w:t>
            </w:r>
            <w:r w:rsidRPr="00BE37B1">
              <w:rPr>
                <w:bCs/>
                <w:sz w:val="24"/>
                <w:szCs w:val="24"/>
                <w:vertAlign w:val="superscript"/>
              </w:rPr>
              <w:t>3</w:t>
            </w:r>
          </w:p>
        </w:tc>
        <w:tc>
          <w:tcPr>
            <w:tcW w:w="628" w:type="pct"/>
            <w:vAlign w:val="center"/>
          </w:tcPr>
          <w:p w14:paraId="4C43DB51" w14:textId="77777777" w:rsidR="0015115B" w:rsidRPr="00BE37B1" w:rsidRDefault="0015115B" w:rsidP="0015115B">
            <w:pPr>
              <w:jc w:val="both"/>
              <w:rPr>
                <w:bCs/>
                <w:sz w:val="24"/>
                <w:szCs w:val="24"/>
                <w:vertAlign w:val="superscript"/>
              </w:rPr>
            </w:pPr>
            <w:r w:rsidRPr="00BE37B1">
              <w:rPr>
                <w:bCs/>
                <w:sz w:val="24"/>
                <w:szCs w:val="24"/>
              </w:rPr>
              <w:t>70 x 10</w:t>
            </w:r>
            <w:r w:rsidRPr="00BE37B1">
              <w:rPr>
                <w:bCs/>
                <w:sz w:val="24"/>
                <w:szCs w:val="24"/>
                <w:vertAlign w:val="superscript"/>
              </w:rPr>
              <w:t>3</w:t>
            </w:r>
          </w:p>
        </w:tc>
        <w:tc>
          <w:tcPr>
            <w:tcW w:w="656" w:type="pct"/>
            <w:vAlign w:val="center"/>
          </w:tcPr>
          <w:p w14:paraId="62418478" w14:textId="77777777" w:rsidR="0015115B" w:rsidRPr="00BE37B1" w:rsidRDefault="0015115B" w:rsidP="0015115B">
            <w:pPr>
              <w:jc w:val="both"/>
              <w:rPr>
                <w:bCs/>
                <w:sz w:val="24"/>
                <w:szCs w:val="24"/>
                <w:vertAlign w:val="superscript"/>
              </w:rPr>
            </w:pPr>
            <w:r w:rsidRPr="00BE37B1">
              <w:rPr>
                <w:bCs/>
                <w:sz w:val="24"/>
                <w:szCs w:val="24"/>
              </w:rPr>
              <w:t>86 x 10</w:t>
            </w:r>
            <w:r w:rsidRPr="00BE37B1">
              <w:rPr>
                <w:bCs/>
                <w:sz w:val="24"/>
                <w:szCs w:val="24"/>
                <w:vertAlign w:val="superscript"/>
              </w:rPr>
              <w:t>3</w:t>
            </w:r>
          </w:p>
        </w:tc>
        <w:tc>
          <w:tcPr>
            <w:tcW w:w="605" w:type="pct"/>
            <w:vAlign w:val="center"/>
          </w:tcPr>
          <w:p w14:paraId="0683EBD4" w14:textId="77777777" w:rsidR="0015115B" w:rsidRPr="00BE37B1" w:rsidRDefault="0015115B" w:rsidP="0015115B">
            <w:pPr>
              <w:jc w:val="both"/>
              <w:rPr>
                <w:bCs/>
                <w:sz w:val="24"/>
                <w:szCs w:val="24"/>
                <w:vertAlign w:val="superscript"/>
              </w:rPr>
            </w:pPr>
            <w:r w:rsidRPr="00BE37B1">
              <w:rPr>
                <w:bCs/>
                <w:sz w:val="24"/>
                <w:szCs w:val="24"/>
              </w:rPr>
              <w:t>86 x 10</w:t>
            </w:r>
            <w:r w:rsidRPr="00BE37B1">
              <w:rPr>
                <w:bCs/>
                <w:sz w:val="24"/>
                <w:szCs w:val="24"/>
                <w:vertAlign w:val="superscript"/>
              </w:rPr>
              <w:t>3</w:t>
            </w:r>
          </w:p>
        </w:tc>
        <w:tc>
          <w:tcPr>
            <w:tcW w:w="599" w:type="pct"/>
            <w:vAlign w:val="center"/>
          </w:tcPr>
          <w:p w14:paraId="0DFADDA4" w14:textId="77777777" w:rsidR="0015115B" w:rsidRPr="00BE37B1" w:rsidRDefault="0015115B" w:rsidP="0015115B">
            <w:pPr>
              <w:jc w:val="both"/>
              <w:rPr>
                <w:bCs/>
                <w:sz w:val="24"/>
                <w:szCs w:val="24"/>
                <w:vertAlign w:val="superscript"/>
              </w:rPr>
            </w:pPr>
            <w:r w:rsidRPr="00BE37B1">
              <w:rPr>
                <w:bCs/>
                <w:sz w:val="24"/>
                <w:szCs w:val="24"/>
              </w:rPr>
              <w:t>43 x 10</w:t>
            </w:r>
            <w:r w:rsidRPr="00BE37B1">
              <w:rPr>
                <w:bCs/>
                <w:sz w:val="24"/>
                <w:szCs w:val="24"/>
                <w:vertAlign w:val="superscript"/>
              </w:rPr>
              <w:t>3</w:t>
            </w:r>
          </w:p>
        </w:tc>
      </w:tr>
    </w:tbl>
    <w:p w14:paraId="106FAFD7" w14:textId="77777777" w:rsidR="00685550" w:rsidRPr="00BE37B1" w:rsidRDefault="00685550" w:rsidP="00685550">
      <w:pPr>
        <w:rPr>
          <w:b/>
          <w:szCs w:val="24"/>
        </w:rPr>
      </w:pPr>
    </w:p>
    <w:p w14:paraId="27B991C4" w14:textId="26478EA5" w:rsidR="00685550" w:rsidRPr="00BE37B1" w:rsidRDefault="00685550" w:rsidP="00685550">
      <w:pPr>
        <w:rPr>
          <w:bCs/>
          <w:szCs w:val="24"/>
        </w:rPr>
      </w:pPr>
      <w:r w:rsidRPr="00BE37B1">
        <w:rPr>
          <w:bCs/>
          <w:szCs w:val="24"/>
        </w:rPr>
        <w:t xml:space="preserve">The geotechnical properties of the different </w:t>
      </w:r>
      <w:r w:rsidR="006A0AAA">
        <w:rPr>
          <w:bCs/>
          <w:szCs w:val="24"/>
        </w:rPr>
        <w:t>dyke</w:t>
      </w:r>
      <w:r w:rsidRPr="00BE37B1">
        <w:rPr>
          <w:bCs/>
          <w:szCs w:val="24"/>
        </w:rPr>
        <w:t xml:space="preserve"> elements and the material model used for various elements are presented in </w:t>
      </w:r>
      <w:r w:rsidRPr="0040539A">
        <w:rPr>
          <w:b/>
          <w:szCs w:val="24"/>
        </w:rPr>
        <w:t>Table 1</w:t>
      </w:r>
      <w:r w:rsidR="0040539A" w:rsidRPr="0040539A">
        <w:rPr>
          <w:b/>
          <w:szCs w:val="24"/>
        </w:rPr>
        <w:t>3.2.</w:t>
      </w:r>
      <w:r w:rsidR="001870CF">
        <w:rPr>
          <w:b/>
          <w:szCs w:val="24"/>
        </w:rPr>
        <w:t>3</w:t>
      </w:r>
      <w:r w:rsidRPr="00BE37B1">
        <w:rPr>
          <w:bCs/>
          <w:szCs w:val="24"/>
        </w:rPr>
        <w:t xml:space="preserve"> and </w:t>
      </w:r>
      <w:r w:rsidRPr="0040539A">
        <w:rPr>
          <w:b/>
          <w:szCs w:val="24"/>
        </w:rPr>
        <w:t>Table 1</w:t>
      </w:r>
      <w:r w:rsidR="0040539A" w:rsidRPr="0040539A">
        <w:rPr>
          <w:b/>
          <w:szCs w:val="24"/>
        </w:rPr>
        <w:t>3.2.</w:t>
      </w:r>
      <w:r w:rsidR="001870CF">
        <w:rPr>
          <w:b/>
          <w:szCs w:val="24"/>
        </w:rPr>
        <w:t>4</w:t>
      </w:r>
      <w:r w:rsidRPr="00BE37B1">
        <w:rPr>
          <w:bCs/>
          <w:szCs w:val="24"/>
        </w:rPr>
        <w:t xml:space="preserve">. As the material properties and flow parameters are not available for the </w:t>
      </w:r>
      <w:r w:rsidR="006A0AAA">
        <w:rPr>
          <w:bCs/>
          <w:szCs w:val="24"/>
        </w:rPr>
        <w:t>dyke</w:t>
      </w:r>
      <w:r w:rsidRPr="00BE37B1">
        <w:rPr>
          <w:bCs/>
          <w:szCs w:val="24"/>
        </w:rPr>
        <w:t>, the values are assumed based on the multidisciplinary project report on breakwater engineering by Delft University of Technology, 2015, Durban Dig-Out Port Research.</w:t>
      </w:r>
    </w:p>
    <w:p w14:paraId="2460021A" w14:textId="77777777" w:rsidR="00685550" w:rsidRDefault="00685550" w:rsidP="006A467C">
      <w:pPr>
        <w:rPr>
          <w:rFonts w:cs="Times New Roman"/>
          <w:b/>
          <w:szCs w:val="24"/>
        </w:rPr>
      </w:pPr>
    </w:p>
    <w:p w14:paraId="774B3DF2" w14:textId="1B60C2A7" w:rsidR="00B13876" w:rsidRDefault="00B13876" w:rsidP="006A467C">
      <w:pPr>
        <w:rPr>
          <w:rFonts w:cs="Times New Roman"/>
          <w:b/>
          <w:szCs w:val="24"/>
        </w:rPr>
      </w:pPr>
      <w:r>
        <w:rPr>
          <w:rFonts w:cs="Times New Roman"/>
          <w:b/>
          <w:szCs w:val="24"/>
        </w:rPr>
        <w:t>13.2.3 Overall Geometry</w:t>
      </w:r>
    </w:p>
    <w:p w14:paraId="6A184048" w14:textId="0D815601" w:rsidR="00B13876" w:rsidRDefault="00B13876" w:rsidP="006A467C">
      <w:pPr>
        <w:rPr>
          <w:rFonts w:cs="Times New Roman"/>
          <w:b/>
          <w:szCs w:val="24"/>
        </w:rPr>
      </w:pPr>
      <w:r>
        <w:rPr>
          <w:rFonts w:cs="Times New Roman"/>
          <w:b/>
          <w:szCs w:val="24"/>
        </w:rPr>
        <w:t>(a) Breakwater</w:t>
      </w:r>
    </w:p>
    <w:p w14:paraId="533FF3DD" w14:textId="5BFBC2EA" w:rsidR="004438C1" w:rsidRDefault="004438C1" w:rsidP="004438C1">
      <w:pPr>
        <w:autoSpaceDE w:val="0"/>
        <w:autoSpaceDN w:val="0"/>
        <w:adjustRightInd w:val="0"/>
        <w:ind w:firstLine="720"/>
        <w:rPr>
          <w:rFonts w:cs="Times New Roman"/>
          <w:szCs w:val="24"/>
        </w:rPr>
      </w:pPr>
      <w:r w:rsidRPr="002602B6">
        <w:rPr>
          <w:rFonts w:cs="Times New Roman"/>
          <w:szCs w:val="24"/>
        </w:rPr>
        <w:t>The sea water level post-construction of dyke is estimated to be +6.</w:t>
      </w:r>
      <w:r>
        <w:rPr>
          <w:rFonts w:cs="Times New Roman"/>
          <w:szCs w:val="24"/>
        </w:rPr>
        <w:t>2</w:t>
      </w:r>
      <w:r w:rsidRPr="002602B6">
        <w:rPr>
          <w:rFonts w:cs="Times New Roman"/>
          <w:szCs w:val="24"/>
        </w:rPr>
        <w:t xml:space="preserve">m MSL corresponding to Highest Astronomical Tide (HAT) and </w:t>
      </w:r>
      <w:r w:rsidR="001870CF">
        <w:rPr>
          <w:rFonts w:cs="Times New Roman"/>
          <w:szCs w:val="24"/>
        </w:rPr>
        <w:t>(</w:t>
      </w:r>
      <w:r w:rsidRPr="002602B6">
        <w:rPr>
          <w:rFonts w:cs="Times New Roman"/>
          <w:szCs w:val="24"/>
        </w:rPr>
        <w:t>-</w:t>
      </w:r>
      <w:r w:rsidR="001870CF">
        <w:rPr>
          <w:rFonts w:cs="Times New Roman"/>
          <w:szCs w:val="24"/>
        </w:rPr>
        <w:t>)</w:t>
      </w:r>
      <w:r>
        <w:rPr>
          <w:rFonts w:cs="Times New Roman"/>
          <w:szCs w:val="24"/>
        </w:rPr>
        <w:t>5.3</w:t>
      </w:r>
      <w:r w:rsidRPr="002602B6">
        <w:rPr>
          <w:rFonts w:cs="Times New Roman"/>
          <w:szCs w:val="24"/>
        </w:rPr>
        <w:t xml:space="preserve"> m MSL corresponding to Lowest Low Tide Level (LLTL). The significant wave height in the location is estimated to be 8.1m and the design water level is estimated to be 8.</w:t>
      </w:r>
      <w:r>
        <w:rPr>
          <w:rFonts w:cs="Times New Roman"/>
          <w:szCs w:val="24"/>
        </w:rPr>
        <w:t>1</w:t>
      </w:r>
      <w:r w:rsidRPr="002602B6">
        <w:rPr>
          <w:rFonts w:cs="Times New Roman"/>
          <w:szCs w:val="24"/>
        </w:rPr>
        <w:t xml:space="preserve">m w.r.t. MSL. The dyke section on seaside is designed as breakwater using </w:t>
      </w:r>
      <w:r>
        <w:rPr>
          <w:rFonts w:cs="Times New Roman"/>
          <w:szCs w:val="24"/>
        </w:rPr>
        <w:t>desk</w:t>
      </w:r>
      <w:r w:rsidRPr="002602B6">
        <w:rPr>
          <w:rFonts w:cs="Times New Roman"/>
          <w:szCs w:val="24"/>
        </w:rPr>
        <w:t xml:space="preserve"> and </w:t>
      </w:r>
      <w:r>
        <w:rPr>
          <w:rFonts w:cs="Times New Roman"/>
          <w:szCs w:val="24"/>
        </w:rPr>
        <w:t>wave flume</w:t>
      </w:r>
      <w:r w:rsidRPr="002602B6">
        <w:rPr>
          <w:rFonts w:cs="Times New Roman"/>
          <w:szCs w:val="24"/>
        </w:rPr>
        <w:t xml:space="preserve"> studies. </w:t>
      </w:r>
    </w:p>
    <w:p w14:paraId="577B403F" w14:textId="77777777" w:rsidR="004438C1" w:rsidRPr="002602B6" w:rsidRDefault="004438C1" w:rsidP="004438C1">
      <w:pPr>
        <w:autoSpaceDE w:val="0"/>
        <w:autoSpaceDN w:val="0"/>
        <w:adjustRightInd w:val="0"/>
        <w:ind w:firstLine="720"/>
        <w:rPr>
          <w:rFonts w:cs="Times New Roman"/>
          <w:szCs w:val="24"/>
        </w:rPr>
      </w:pPr>
    </w:p>
    <w:p w14:paraId="4C8D021B" w14:textId="29792A61" w:rsidR="004438C1" w:rsidRDefault="004438C1" w:rsidP="004438C1">
      <w:pPr>
        <w:autoSpaceDE w:val="0"/>
        <w:autoSpaceDN w:val="0"/>
        <w:adjustRightInd w:val="0"/>
        <w:ind w:firstLine="720"/>
        <w:rPr>
          <w:rFonts w:cs="Times New Roman"/>
          <w:szCs w:val="24"/>
        </w:rPr>
      </w:pPr>
      <w:r w:rsidRPr="002602B6">
        <w:rPr>
          <w:rFonts w:cs="Times New Roman"/>
          <w:szCs w:val="24"/>
        </w:rPr>
        <w:t xml:space="preserve">The crest level of the breakwater is designed based on the allowable overtopping rate for safety and structural design as per the guidelines provided in Coastal Engineering Manual (CEM) and finalized by wave flume studies. The </w:t>
      </w:r>
      <w:r>
        <w:rPr>
          <w:rFonts w:cs="Times New Roman"/>
          <w:szCs w:val="24"/>
        </w:rPr>
        <w:t>overall</w:t>
      </w:r>
      <w:r w:rsidRPr="002602B6">
        <w:rPr>
          <w:rFonts w:cs="Times New Roman"/>
          <w:szCs w:val="24"/>
        </w:rPr>
        <w:t xml:space="preserve"> design is based on the desk and wave flume studies carried out by CWPRS. The typical cross section of the dyke is given</w:t>
      </w:r>
      <w:r w:rsidR="0040539A">
        <w:rPr>
          <w:rFonts w:cs="Times New Roman"/>
          <w:szCs w:val="24"/>
        </w:rPr>
        <w:t xml:space="preserve"> in </w:t>
      </w:r>
      <w:r w:rsidR="0040539A">
        <w:rPr>
          <w:rFonts w:cs="Times New Roman"/>
          <w:b/>
          <w:bCs/>
          <w:szCs w:val="24"/>
        </w:rPr>
        <w:t>Figure 13.2.</w:t>
      </w:r>
      <w:r w:rsidR="001870CF">
        <w:rPr>
          <w:rFonts w:cs="Times New Roman"/>
          <w:b/>
          <w:bCs/>
          <w:szCs w:val="24"/>
        </w:rPr>
        <w:t>3</w:t>
      </w:r>
      <w:r w:rsidRPr="002602B6">
        <w:rPr>
          <w:rFonts w:cs="Times New Roman"/>
          <w:szCs w:val="24"/>
        </w:rPr>
        <w:t>.</w:t>
      </w:r>
      <w:r w:rsidRPr="004438C1">
        <w:rPr>
          <w:rFonts w:cs="Times New Roman"/>
          <w:szCs w:val="24"/>
        </w:rPr>
        <w:t xml:space="preserve"> </w:t>
      </w:r>
    </w:p>
    <w:p w14:paraId="23BCC8E5" w14:textId="77777777" w:rsidR="004438C1" w:rsidRDefault="004438C1" w:rsidP="004438C1">
      <w:pPr>
        <w:autoSpaceDE w:val="0"/>
        <w:autoSpaceDN w:val="0"/>
        <w:adjustRightInd w:val="0"/>
        <w:ind w:firstLine="720"/>
        <w:rPr>
          <w:rFonts w:cs="Times New Roman"/>
          <w:szCs w:val="24"/>
        </w:rPr>
      </w:pPr>
    </w:p>
    <w:p w14:paraId="0D65F253" w14:textId="6F673148" w:rsidR="004438C1" w:rsidRDefault="004438C1" w:rsidP="004438C1">
      <w:pPr>
        <w:autoSpaceDE w:val="0"/>
        <w:autoSpaceDN w:val="0"/>
        <w:adjustRightInd w:val="0"/>
        <w:ind w:firstLine="720"/>
        <w:rPr>
          <w:rFonts w:cs="Times New Roman"/>
          <w:szCs w:val="24"/>
        </w:rPr>
      </w:pPr>
      <w:r w:rsidRPr="002602B6">
        <w:rPr>
          <w:rFonts w:cs="Times New Roman"/>
          <w:szCs w:val="24"/>
        </w:rPr>
        <w:t xml:space="preserve">The crest level for sections </w:t>
      </w:r>
      <w:r>
        <w:rPr>
          <w:rFonts w:cs="Times New Roman"/>
          <w:szCs w:val="24"/>
        </w:rPr>
        <w:t>at</w:t>
      </w:r>
      <w:r w:rsidRPr="002602B6">
        <w:rPr>
          <w:rFonts w:cs="Times New Roman"/>
          <w:szCs w:val="24"/>
        </w:rPr>
        <w:t xml:space="preserve"> seabed </w:t>
      </w:r>
      <w:r>
        <w:rPr>
          <w:rFonts w:cs="Times New Roman"/>
          <w:szCs w:val="24"/>
        </w:rPr>
        <w:t xml:space="preserve">levels of </w:t>
      </w:r>
      <w:r w:rsidR="001870CF">
        <w:rPr>
          <w:rFonts w:cs="Times New Roman"/>
          <w:szCs w:val="24"/>
        </w:rPr>
        <w:t>(</w:t>
      </w:r>
      <w:r>
        <w:rPr>
          <w:rFonts w:cs="Times New Roman"/>
          <w:szCs w:val="24"/>
        </w:rPr>
        <w:t>-</w:t>
      </w:r>
      <w:r w:rsidR="001870CF">
        <w:rPr>
          <w:rFonts w:cs="Times New Roman"/>
          <w:szCs w:val="24"/>
        </w:rPr>
        <w:t>)</w:t>
      </w:r>
      <w:r w:rsidRPr="002602B6">
        <w:rPr>
          <w:rFonts w:cs="Times New Roman"/>
          <w:szCs w:val="24"/>
        </w:rPr>
        <w:t xml:space="preserve"> 5.0 m seabed</w:t>
      </w:r>
      <w:r>
        <w:rPr>
          <w:rFonts w:cs="Times New Roman"/>
          <w:szCs w:val="24"/>
        </w:rPr>
        <w:t xml:space="preserve"> and below</w:t>
      </w:r>
      <w:r w:rsidRPr="002602B6">
        <w:rPr>
          <w:rFonts w:cs="Times New Roman"/>
          <w:szCs w:val="24"/>
        </w:rPr>
        <w:t xml:space="preserve"> is +19.0</w:t>
      </w:r>
      <w:r>
        <w:rPr>
          <w:rFonts w:cs="Times New Roman"/>
          <w:szCs w:val="24"/>
        </w:rPr>
        <w:t xml:space="preserve"> </w:t>
      </w:r>
      <w:r w:rsidRPr="002602B6">
        <w:rPr>
          <w:rFonts w:cs="Times New Roman"/>
          <w:szCs w:val="24"/>
        </w:rPr>
        <w:t xml:space="preserve">m MSL. The crest levels in the shallow regions with seabed bed level at 0 m, +2.0 m and +5.0 m are +16.5 m, +15.0 m and +12.0 m respectively. The crest levels of the breakwater in intertidal zones will be gradually reduced to connect </w:t>
      </w:r>
      <w:r>
        <w:rPr>
          <w:rFonts w:cs="Times New Roman"/>
          <w:szCs w:val="24"/>
        </w:rPr>
        <w:t xml:space="preserve">the </w:t>
      </w:r>
      <w:r w:rsidRPr="002602B6">
        <w:rPr>
          <w:rFonts w:cs="Times New Roman"/>
          <w:szCs w:val="24"/>
        </w:rPr>
        <w:t>existing road</w:t>
      </w:r>
      <w:r>
        <w:rPr>
          <w:rFonts w:cs="Times New Roman"/>
          <w:szCs w:val="24"/>
        </w:rPr>
        <w:t>s</w:t>
      </w:r>
      <w:r w:rsidRPr="002602B6">
        <w:rPr>
          <w:rFonts w:cs="Times New Roman"/>
          <w:szCs w:val="24"/>
        </w:rPr>
        <w:t xml:space="preserve"> at Bhavnagar and Dahej, which is at +10.0 m level.  The breakwater consists of armour layer (primary layer), secondary layer, core and toe berm</w:t>
      </w:r>
      <w:r w:rsidR="0040539A">
        <w:rPr>
          <w:rFonts w:cs="Times New Roman"/>
          <w:szCs w:val="24"/>
        </w:rPr>
        <w:t>.</w:t>
      </w:r>
    </w:p>
    <w:p w14:paraId="2E5C9E5C" w14:textId="1B0E175F" w:rsidR="004438C1" w:rsidRPr="002602B6" w:rsidRDefault="004438C1" w:rsidP="004438C1">
      <w:pPr>
        <w:autoSpaceDE w:val="0"/>
        <w:autoSpaceDN w:val="0"/>
        <w:adjustRightInd w:val="0"/>
        <w:ind w:firstLine="720"/>
        <w:rPr>
          <w:rFonts w:cs="Times New Roman"/>
          <w:szCs w:val="24"/>
        </w:rPr>
      </w:pPr>
    </w:p>
    <w:p w14:paraId="35CD2CF8" w14:textId="77777777" w:rsidR="004438C1" w:rsidRDefault="004438C1" w:rsidP="006A467C">
      <w:pPr>
        <w:rPr>
          <w:rFonts w:cs="Times New Roman"/>
          <w:b/>
          <w:szCs w:val="24"/>
        </w:rPr>
      </w:pPr>
    </w:p>
    <w:p w14:paraId="50EAD521" w14:textId="77777777" w:rsidR="004438C1" w:rsidRPr="002602B6" w:rsidRDefault="004438C1" w:rsidP="004438C1">
      <w:pPr>
        <w:keepNext/>
        <w:autoSpaceDE w:val="0"/>
        <w:autoSpaceDN w:val="0"/>
        <w:adjustRightInd w:val="0"/>
        <w:jc w:val="center"/>
        <w:rPr>
          <w:szCs w:val="24"/>
        </w:rPr>
      </w:pPr>
      <w:r w:rsidRPr="002602B6">
        <w:rPr>
          <w:noProof/>
          <w:szCs w:val="24"/>
        </w:rPr>
        <w:drawing>
          <wp:inline distT="0" distB="0" distL="0" distR="0" wp14:anchorId="6AFC896E" wp14:editId="75313672">
            <wp:extent cx="6026864" cy="1186543"/>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51567" cy="1191406"/>
                    </a:xfrm>
                    <a:prstGeom prst="rect">
                      <a:avLst/>
                    </a:prstGeom>
                  </pic:spPr>
                </pic:pic>
              </a:graphicData>
            </a:graphic>
          </wp:inline>
        </w:drawing>
      </w:r>
    </w:p>
    <w:p w14:paraId="5BFF44BA" w14:textId="2593C1B5" w:rsidR="004438C1" w:rsidRPr="006D0E0C" w:rsidRDefault="004438C1" w:rsidP="004438C1">
      <w:pPr>
        <w:pStyle w:val="Caption"/>
        <w:jc w:val="left"/>
        <w:rPr>
          <w:rFonts w:cs="Times New Roman"/>
          <w:i w:val="0"/>
          <w:iCs w:val="0"/>
        </w:rPr>
      </w:pPr>
      <w:bookmarkStart w:id="1" w:name="_Ref99260943"/>
      <w:r w:rsidRPr="006D0E0C">
        <w:rPr>
          <w:b/>
          <w:bCs/>
          <w:i w:val="0"/>
          <w:iCs w:val="0"/>
        </w:rPr>
        <w:t>Figure 13.</w:t>
      </w:r>
      <w:bookmarkEnd w:id="1"/>
      <w:r w:rsidR="0040539A">
        <w:rPr>
          <w:b/>
          <w:bCs/>
          <w:i w:val="0"/>
          <w:iCs w:val="0"/>
        </w:rPr>
        <w:t>2.2</w:t>
      </w:r>
      <w:r w:rsidRPr="006D0E0C">
        <w:rPr>
          <w:b/>
          <w:bCs/>
          <w:i w:val="0"/>
          <w:iCs w:val="0"/>
        </w:rPr>
        <w:t>:</w:t>
      </w:r>
      <w:r w:rsidRPr="006D0E0C">
        <w:rPr>
          <w:i w:val="0"/>
          <w:iCs w:val="0"/>
        </w:rPr>
        <w:t xml:space="preserve"> Cross section of the Dyke</w:t>
      </w:r>
    </w:p>
    <w:p w14:paraId="56B3A6CC" w14:textId="77777777" w:rsidR="00EC1EBD" w:rsidRDefault="00EC1EBD" w:rsidP="006A467C">
      <w:pPr>
        <w:rPr>
          <w:rFonts w:cs="Times New Roman"/>
          <w:b/>
          <w:szCs w:val="24"/>
        </w:rPr>
      </w:pPr>
    </w:p>
    <w:p w14:paraId="69072EE5" w14:textId="75303D7C" w:rsidR="00B13876" w:rsidRDefault="00B13876" w:rsidP="006A467C">
      <w:pPr>
        <w:rPr>
          <w:rFonts w:cs="Times New Roman"/>
          <w:b/>
          <w:szCs w:val="24"/>
        </w:rPr>
      </w:pPr>
      <w:r>
        <w:rPr>
          <w:rFonts w:cs="Times New Roman"/>
          <w:b/>
          <w:szCs w:val="24"/>
        </w:rPr>
        <w:lastRenderedPageBreak/>
        <w:t>(b) Embankment</w:t>
      </w:r>
    </w:p>
    <w:p w14:paraId="5B2179DD" w14:textId="0169EA9A" w:rsidR="004438C1" w:rsidRDefault="004438C1" w:rsidP="004438C1">
      <w:pPr>
        <w:rPr>
          <w:rFonts w:cs="Times New Roman"/>
          <w:szCs w:val="24"/>
        </w:rPr>
      </w:pPr>
      <w:r w:rsidRPr="002602B6">
        <w:rPr>
          <w:rFonts w:cs="Times New Roman"/>
          <w:szCs w:val="24"/>
        </w:rPr>
        <w:t>The placement of the transportation corridor on the dyke is based on the storm surge and Seiches study carried out by IIT Delhi. The results indicate that there will be an increase in water level</w:t>
      </w:r>
      <w:r>
        <w:rPr>
          <w:rFonts w:cs="Times New Roman"/>
          <w:szCs w:val="24"/>
        </w:rPr>
        <w:t xml:space="preserve"> by</w:t>
      </w:r>
      <w:r w:rsidRPr="002602B6">
        <w:rPr>
          <w:rFonts w:cs="Times New Roman"/>
          <w:szCs w:val="24"/>
        </w:rPr>
        <w:t xml:space="preserve"> 2.5m during a hypothetical cyclone track. Therefore, the transportation corridor is located on the crest of sand fill embankment on the reservoir side at an elevation of +9.0 m MSL elevation (4m above MWL).</w:t>
      </w:r>
      <w:r w:rsidRPr="002602B6">
        <w:rPr>
          <w:rFonts w:cs="Times New Roman"/>
          <w:b/>
          <w:szCs w:val="24"/>
        </w:rPr>
        <w:t xml:space="preserve"> </w:t>
      </w:r>
      <w:r w:rsidRPr="002602B6">
        <w:rPr>
          <w:rFonts w:cs="Times New Roman"/>
          <w:szCs w:val="24"/>
        </w:rPr>
        <w:t xml:space="preserve">The sand fill embankment on the reservoir side is protected by providing the riprap protection and filter layer. </w:t>
      </w:r>
    </w:p>
    <w:p w14:paraId="5759D33C" w14:textId="5CCAB04E" w:rsidR="001806DA" w:rsidRPr="002602B6" w:rsidRDefault="001806DA" w:rsidP="004438C1">
      <w:pPr>
        <w:rPr>
          <w:rFonts w:cs="Times New Roman"/>
          <w:szCs w:val="24"/>
        </w:rPr>
      </w:pPr>
      <w:r>
        <w:t xml:space="preserve">Based on stability studies, </w:t>
      </w:r>
      <w:r w:rsidRPr="00BE37B1">
        <w:t>a slope of 1:</w:t>
      </w:r>
      <w:r w:rsidRPr="00BE37B1">
        <w:rPr>
          <w:color w:val="FF0000"/>
        </w:rPr>
        <w:t xml:space="preserve"> </w:t>
      </w:r>
      <w:r w:rsidRPr="00BE37B1">
        <w:t xml:space="preserve">is adopted on the reservoir side for the sandfill. The slope of the rockfill on the reservoir side </w:t>
      </w:r>
      <w:r>
        <w:t>is also</w:t>
      </w:r>
      <w:r w:rsidRPr="00BE37B1">
        <w:t xml:space="preserve"> slightly modified to 1:1.1 slope, in order to reduce the rock fill material used in the </w:t>
      </w:r>
      <w:r w:rsidR="006A0AAA">
        <w:t>dyke</w:t>
      </w:r>
      <w:r w:rsidRPr="00BE37B1">
        <w:t>. The dredged fill used as the base for the entire stretch for the heavy vehicles and trains was also replaced with 1 m thick rock fill at the base of the pavement for proper distribution of load onto the embankment</w:t>
      </w:r>
      <w:r>
        <w:t>.</w:t>
      </w:r>
    </w:p>
    <w:p w14:paraId="6886E065" w14:textId="77777777" w:rsidR="004438C1" w:rsidRDefault="004438C1" w:rsidP="006A467C">
      <w:pPr>
        <w:rPr>
          <w:rFonts w:cs="Times New Roman"/>
          <w:b/>
          <w:szCs w:val="24"/>
        </w:rPr>
      </w:pPr>
    </w:p>
    <w:p w14:paraId="1286748C" w14:textId="236129DD" w:rsidR="00B13876" w:rsidRPr="002602B6" w:rsidRDefault="00B13876" w:rsidP="006A467C">
      <w:pPr>
        <w:rPr>
          <w:rFonts w:cs="Times New Roman"/>
          <w:b/>
          <w:szCs w:val="24"/>
        </w:rPr>
      </w:pPr>
      <w:r>
        <w:rPr>
          <w:rFonts w:cs="Times New Roman"/>
          <w:b/>
          <w:szCs w:val="24"/>
        </w:rPr>
        <w:t>(c) Graded Filter</w:t>
      </w:r>
    </w:p>
    <w:p w14:paraId="79171428" w14:textId="77777777" w:rsidR="001806DA" w:rsidRPr="00BE37B1" w:rsidRDefault="001806DA" w:rsidP="001806DA">
      <w:pPr>
        <w:ind w:firstLine="720"/>
        <w:rPr>
          <w:rFonts w:cs="Times New Roman"/>
          <w:szCs w:val="24"/>
        </w:rPr>
      </w:pPr>
      <w:bookmarkStart w:id="2" w:name="_Hlk121693603"/>
      <w:r w:rsidRPr="00BE37B1">
        <w:rPr>
          <w:rFonts w:cs="Times New Roman"/>
          <w:szCs w:val="24"/>
        </w:rPr>
        <w:t xml:space="preserve">A designed inverse rock filter </w:t>
      </w:r>
      <w:r w:rsidRPr="00BE37B1">
        <w:rPr>
          <w:rStyle w:val="BodyChar"/>
          <w:rFonts w:eastAsiaTheme="minorHAnsi"/>
        </w:rPr>
        <w:t>needs to be constructed between rock fill and dredged sand embankment. The functions of this filter are to protect the sand content in the embankment and also not to allow the escape of it into rock</w:t>
      </w:r>
      <w:r w:rsidRPr="00BE37B1">
        <w:rPr>
          <w:rFonts w:cs="Times New Roman"/>
          <w:szCs w:val="24"/>
        </w:rPr>
        <w:t xml:space="preserve"> fill and thereby into the sea. These layers are to be placed after completing the breakwater. The thickness of these layers and the sizes of the rock to be employed are dependent on the design. However, the construction method of placement of these layers needs to be decided after forming the expert group and taking the inputs from them.</w:t>
      </w:r>
    </w:p>
    <w:p w14:paraId="3A8AB543" w14:textId="77777777" w:rsidR="006A467C" w:rsidRPr="002602B6" w:rsidRDefault="006A467C" w:rsidP="006A467C">
      <w:pPr>
        <w:autoSpaceDE w:val="0"/>
        <w:autoSpaceDN w:val="0"/>
        <w:adjustRightInd w:val="0"/>
        <w:ind w:firstLine="720"/>
        <w:rPr>
          <w:rFonts w:cs="Times New Roman"/>
          <w:szCs w:val="24"/>
        </w:rPr>
      </w:pPr>
    </w:p>
    <w:bookmarkEnd w:id="2"/>
    <w:p w14:paraId="4D6C1A1D" w14:textId="709EB832" w:rsidR="0006117B" w:rsidRPr="001806DA" w:rsidRDefault="001806DA">
      <w:pPr>
        <w:rPr>
          <w:b/>
          <w:bCs/>
        </w:rPr>
      </w:pPr>
      <w:r w:rsidRPr="001806DA">
        <w:rPr>
          <w:b/>
          <w:bCs/>
        </w:rPr>
        <w:t>(d) Bed Protection</w:t>
      </w:r>
    </w:p>
    <w:p w14:paraId="7FA62D0B" w14:textId="3486887A" w:rsidR="001806DA" w:rsidRPr="00BE37B1" w:rsidRDefault="001806DA" w:rsidP="001806DA">
      <w:pPr>
        <w:pStyle w:val="Body"/>
        <w:spacing w:line="240" w:lineRule="auto"/>
        <w:ind w:firstLine="720"/>
        <w:rPr>
          <w:rFonts w:ascii="Georgia" w:hAnsi="Georgia"/>
        </w:rPr>
      </w:pPr>
      <w:r w:rsidRPr="00BE37B1">
        <w:rPr>
          <w:rFonts w:ascii="Georgia" w:hAnsi="Georgia"/>
        </w:rPr>
        <w:t xml:space="preserve">To prevent the seabed from erosion and increase the lateral stability of the </w:t>
      </w:r>
      <w:r w:rsidR="006A0AAA">
        <w:rPr>
          <w:rFonts w:ascii="Georgia" w:hAnsi="Georgia"/>
        </w:rPr>
        <w:t>dyke</w:t>
      </w:r>
      <w:r w:rsidRPr="00BE37B1">
        <w:rPr>
          <w:rFonts w:ascii="Georgia" w:hAnsi="Georgia"/>
        </w:rPr>
        <w:t xml:space="preserve">, a floor protector needs to be constructed after improving the ground. A polypropylene mattress can be laid on the top of the compacted soil over which </w:t>
      </w:r>
      <w:r w:rsidR="00500E8F">
        <w:rPr>
          <w:rFonts w:ascii="Georgia" w:hAnsi="Georgia"/>
        </w:rPr>
        <w:t>varied</w:t>
      </w:r>
      <w:r w:rsidRPr="00BE37B1">
        <w:rPr>
          <w:rFonts w:ascii="Georgia" w:hAnsi="Georgia"/>
        </w:rPr>
        <w:t xml:space="preserve"> thickness of quarry stone can be placed</w:t>
      </w:r>
      <w:r w:rsidR="00500E8F">
        <w:rPr>
          <w:rFonts w:ascii="Georgia" w:hAnsi="Georgia"/>
        </w:rPr>
        <w:t xml:space="preserve"> as per scour analysis</w:t>
      </w:r>
      <w:r w:rsidRPr="00BE37B1">
        <w:rPr>
          <w:rFonts w:ascii="Georgia" w:hAnsi="Georgia"/>
        </w:rPr>
        <w:t>.</w:t>
      </w:r>
    </w:p>
    <w:p w14:paraId="04DF254A" w14:textId="77777777" w:rsidR="001806DA" w:rsidRDefault="001806DA"/>
    <w:sectPr w:rsidR="001806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7C"/>
    <w:rsid w:val="0006117B"/>
    <w:rsid w:val="0015115B"/>
    <w:rsid w:val="001806DA"/>
    <w:rsid w:val="001870CF"/>
    <w:rsid w:val="002176F3"/>
    <w:rsid w:val="002C0F28"/>
    <w:rsid w:val="002F544D"/>
    <w:rsid w:val="0040539A"/>
    <w:rsid w:val="004438C1"/>
    <w:rsid w:val="00500E8F"/>
    <w:rsid w:val="00685550"/>
    <w:rsid w:val="006A0AAA"/>
    <w:rsid w:val="006A467C"/>
    <w:rsid w:val="00781F2C"/>
    <w:rsid w:val="0088699A"/>
    <w:rsid w:val="00AB7AF0"/>
    <w:rsid w:val="00B13876"/>
    <w:rsid w:val="00D7545E"/>
    <w:rsid w:val="00EC1EBD"/>
    <w:rsid w:val="00FD6A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48E7E"/>
  <w15:chartTrackingRefBased/>
  <w15:docId w15:val="{CE4D349E-2019-47A6-BC5A-8F1832E3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ajorBidi"/>
        <w:sz w:val="24"/>
        <w:szCs w:val="32"/>
        <w:lang w:val="en-IN" w:eastAsia="en-US" w:bidi="ar-SA"/>
      </w:rPr>
    </w:rPrDefault>
    <w:pPrDefault>
      <w:pPr>
        <w:spacing w:before="100" w:beforeAutospacing="1" w:after="100" w:afterAutospacing="1"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67C"/>
    <w:pPr>
      <w:spacing w:before="0" w:beforeAutospacing="0" w:after="0" w:afterAutospacing="0" w:line="240" w:lineRule="auto"/>
    </w:pPr>
    <w:rPr>
      <w:rFonts w:ascii="Georgia" w:eastAsia="Times New Roman" w:hAnsi="Georgia" w:cs="Georgia"/>
      <w:szCs w:val="22"/>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Main Heading 1,Caption Char Char Char,Caption Char Char,Caption1 Char Char Char,Caption1 Char Char Char Char,Caption1 Char Char Char Char Char Char,Caption1 Char Char Char Char Char, Char Char Char, Char Char Char Char Char Char Char,~Caption,Ch"/>
    <w:basedOn w:val="Normal"/>
    <w:next w:val="Normal"/>
    <w:link w:val="CaptionChar"/>
    <w:uiPriority w:val="35"/>
    <w:unhideWhenUsed/>
    <w:qFormat/>
    <w:rsid w:val="006A467C"/>
    <w:pPr>
      <w:spacing w:after="200"/>
      <w:jc w:val="center"/>
    </w:pPr>
    <w:rPr>
      <w:rFonts w:eastAsiaTheme="minorHAnsi" w:cstheme="minorBidi"/>
      <w:i/>
      <w:iCs/>
      <w:szCs w:val="24"/>
      <w:lang w:val="en-IN" w:eastAsia="en-US"/>
    </w:rPr>
  </w:style>
  <w:style w:type="character" w:customStyle="1" w:styleId="CaptionChar">
    <w:name w:val="Caption Char"/>
    <w:aliases w:val="Main Heading 1 Char,Caption Char Char Char Char,Caption Char Char Char1,Caption1 Char Char Char Char1,Caption1 Char Char Char Char Char1,Caption1 Char Char Char Char Char Char Char,Caption1 Char Char Char Char Char Char1,~Caption Char"/>
    <w:link w:val="Caption"/>
    <w:uiPriority w:val="35"/>
    <w:qFormat/>
    <w:rsid w:val="006A467C"/>
    <w:rPr>
      <w:rFonts w:ascii="Georgia" w:hAnsi="Georgia" w:cstheme="minorBidi"/>
      <w:i/>
      <w:iCs/>
      <w:szCs w:val="24"/>
    </w:rPr>
  </w:style>
  <w:style w:type="paragraph" w:customStyle="1" w:styleId="Body">
    <w:name w:val="Body"/>
    <w:basedOn w:val="Normal"/>
    <w:link w:val="BodyChar"/>
    <w:qFormat/>
    <w:rsid w:val="001806DA"/>
    <w:pPr>
      <w:spacing w:before="120" w:after="120" w:line="360" w:lineRule="auto"/>
    </w:pPr>
    <w:rPr>
      <w:rFonts w:ascii="Times New Roman" w:hAnsi="Times New Roman" w:cs="Times New Roman"/>
      <w:szCs w:val="24"/>
      <w:lang w:val="en-IN" w:eastAsia="en-US"/>
    </w:rPr>
  </w:style>
  <w:style w:type="character" w:customStyle="1" w:styleId="BodyChar">
    <w:name w:val="Body Char"/>
    <w:basedOn w:val="DefaultParagraphFont"/>
    <w:link w:val="Body"/>
    <w:rsid w:val="001806DA"/>
    <w:rPr>
      <w:rFonts w:ascii="Times New Roman" w:eastAsia="Times New Roman" w:hAnsi="Times New Roman" w:cs="Times New Roman"/>
      <w:szCs w:val="24"/>
    </w:rPr>
  </w:style>
  <w:style w:type="table" w:styleId="TableGrid">
    <w:name w:val="Table Grid"/>
    <w:basedOn w:val="TableNormal"/>
    <w:uiPriority w:val="39"/>
    <w:rsid w:val="00685550"/>
    <w:pPr>
      <w:spacing w:before="0" w:beforeAutospacing="0" w:after="0" w:afterAutospacing="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5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Preethi</dc:creator>
  <cp:keywords/>
  <dc:description/>
  <cp:lastModifiedBy>Preethi</cp:lastModifiedBy>
  <cp:revision>14</cp:revision>
  <dcterms:created xsi:type="dcterms:W3CDTF">2022-12-13T05:42:00Z</dcterms:created>
  <dcterms:modified xsi:type="dcterms:W3CDTF">2022-12-13T07:17:00Z</dcterms:modified>
</cp:coreProperties>
</file>